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67" w:rsidRPr="00C44E27" w:rsidRDefault="00917567" w:rsidP="00917567">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80"/>
          <w:sz w:val="18"/>
          <w:szCs w:val="18"/>
          <w:lang w:eastAsia="el-GR"/>
        </w:rPr>
        <w:t>Τι είναι η Ανάλυση Αποκομισθείσας Αξίας;</w:t>
      </w:r>
    </w:p>
    <w:p w:rsidR="00917567" w:rsidRPr="00C44E27" w:rsidRDefault="00917567" w:rsidP="00917567">
      <w:pPr>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80"/>
          <w:sz w:val="18"/>
          <w:szCs w:val="18"/>
          <w:lang w:eastAsia="el-GR"/>
        </w:rPr>
        <w:t>Η</w:t>
      </w:r>
      <w:r w:rsidRPr="00C44E27">
        <w:rPr>
          <w:rFonts w:ascii="Verdana" w:eastAsia="Times New Roman" w:hAnsi="Verdana" w:cs="Times New Roman"/>
          <w:b/>
          <w:bCs/>
          <w:color w:val="000080"/>
          <w:sz w:val="18"/>
          <w:szCs w:val="18"/>
          <w:lang w:eastAsia="el-GR"/>
        </w:rPr>
        <w:t> Ανάλυση Αποκομισθείσας Αξίας (</w:t>
      </w:r>
      <w:proofErr w:type="spellStart"/>
      <w:r w:rsidRPr="00C44E27">
        <w:rPr>
          <w:rFonts w:ascii="Verdana" w:eastAsia="Times New Roman" w:hAnsi="Verdana" w:cs="Times New Roman"/>
          <w:b/>
          <w:bCs/>
          <w:color w:val="000080"/>
          <w:sz w:val="18"/>
          <w:szCs w:val="18"/>
          <w:lang w:eastAsia="el-GR"/>
        </w:rPr>
        <w:t>Earned</w:t>
      </w:r>
      <w:proofErr w:type="spellEnd"/>
      <w:r w:rsidRPr="00C44E27">
        <w:rPr>
          <w:rFonts w:ascii="Verdana" w:eastAsia="Times New Roman" w:hAnsi="Verdana" w:cs="Times New Roman"/>
          <w:b/>
          <w:bCs/>
          <w:color w:val="000080"/>
          <w:sz w:val="18"/>
          <w:szCs w:val="18"/>
          <w:lang w:eastAsia="el-GR"/>
        </w:rPr>
        <w:t xml:space="preserve"> </w:t>
      </w:r>
      <w:proofErr w:type="spellStart"/>
      <w:r w:rsidRPr="00C44E27">
        <w:rPr>
          <w:rFonts w:ascii="Verdana" w:eastAsia="Times New Roman" w:hAnsi="Verdana" w:cs="Times New Roman"/>
          <w:b/>
          <w:bCs/>
          <w:color w:val="000080"/>
          <w:sz w:val="18"/>
          <w:szCs w:val="18"/>
          <w:lang w:eastAsia="el-GR"/>
        </w:rPr>
        <w:t>Value</w:t>
      </w:r>
      <w:proofErr w:type="spellEnd"/>
      <w:r w:rsidRPr="00C44E27">
        <w:rPr>
          <w:rFonts w:ascii="Verdana" w:eastAsia="Times New Roman" w:hAnsi="Verdana" w:cs="Times New Roman"/>
          <w:b/>
          <w:bCs/>
          <w:color w:val="000080"/>
          <w:sz w:val="18"/>
          <w:szCs w:val="18"/>
          <w:lang w:eastAsia="el-GR"/>
        </w:rPr>
        <w:t xml:space="preserve"> </w:t>
      </w:r>
      <w:proofErr w:type="spellStart"/>
      <w:r w:rsidRPr="00C44E27">
        <w:rPr>
          <w:rFonts w:ascii="Verdana" w:eastAsia="Times New Roman" w:hAnsi="Verdana" w:cs="Times New Roman"/>
          <w:b/>
          <w:bCs/>
          <w:color w:val="000080"/>
          <w:sz w:val="18"/>
          <w:szCs w:val="18"/>
          <w:lang w:eastAsia="el-GR"/>
        </w:rPr>
        <w:t>Analysis</w:t>
      </w:r>
      <w:proofErr w:type="spellEnd"/>
      <w:r w:rsidRPr="00C44E27">
        <w:rPr>
          <w:rFonts w:ascii="Verdana" w:eastAsia="Times New Roman" w:hAnsi="Verdana" w:cs="Times New Roman"/>
          <w:b/>
          <w:bCs/>
          <w:color w:val="000080"/>
          <w:sz w:val="18"/>
          <w:szCs w:val="18"/>
          <w:lang w:eastAsia="el-GR"/>
        </w:rPr>
        <w:t> – EVA) </w:t>
      </w:r>
      <w:r w:rsidRPr="00C44E27">
        <w:rPr>
          <w:rFonts w:ascii="Verdana" w:eastAsia="Times New Roman" w:hAnsi="Verdana" w:cs="Times New Roman"/>
          <w:color w:val="000000"/>
          <w:sz w:val="18"/>
          <w:szCs w:val="18"/>
          <w:lang w:eastAsia="el-GR"/>
        </w:rPr>
        <w:t>είναι μία τεχν</w:t>
      </w:r>
      <w:bookmarkStart w:id="0" w:name="_GoBack"/>
      <w:bookmarkEnd w:id="0"/>
      <w:r w:rsidRPr="00C44E27">
        <w:rPr>
          <w:rFonts w:ascii="Verdana" w:eastAsia="Times New Roman" w:hAnsi="Verdana" w:cs="Times New Roman"/>
          <w:color w:val="000000"/>
          <w:sz w:val="18"/>
          <w:szCs w:val="18"/>
          <w:lang w:eastAsia="el-GR"/>
        </w:rPr>
        <w:t>ική Διαχείρισης Έργου που χρησιμοποιείται για τη μέτρηση της απόδοσης των Έργων. Δείχνει ποιο μέρος του προϋπολογισμού θα έπρεπε να είχε δαπανηθεί, με δεδομένο το έργο που έχει εκτελεστεί μέχρι στιγμής, σε συνδυασμό με το κόστος βάσης για την εργασία, την ανάθεση ή τον πόρο.</w:t>
      </w:r>
    </w:p>
    <w:p w:rsidR="00917567" w:rsidRPr="00C44E27" w:rsidRDefault="00917567" w:rsidP="00917567">
      <w:pPr>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Η Ανάλυση Αποκομισθείσας Αξίας αναπτύχθηκε από το Υπουργείο Άμυνας των ΗΠΑ για τον προσδιορισμό της απόδοσης μεγάλων αμυντικών συμβάσεων. Ωστόσο οι τεχνικές της εφαρμόζονται ακόμη και σε μικρά και απλά Έργα. </w:t>
      </w:r>
    </w:p>
    <w:p w:rsidR="00917567" w:rsidRPr="00C44E27" w:rsidRDefault="00917567" w:rsidP="00917567">
      <w:pPr>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p>
    <w:p w:rsidR="00917567" w:rsidRPr="00C44E27" w:rsidRDefault="00917567" w:rsidP="00917567">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80"/>
          <w:sz w:val="18"/>
          <w:szCs w:val="18"/>
          <w:lang w:eastAsia="el-GR"/>
        </w:rPr>
        <w:t>Πώς διενεργείται η Ανάλυση Αποκομισθείσας Αξίας;</w:t>
      </w:r>
    </w:p>
    <w:p w:rsidR="00917567" w:rsidRPr="00C44E27" w:rsidRDefault="00917567" w:rsidP="00917567">
      <w:pPr>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xml:space="preserve">Για μεγάλα και πολύπλοκα Έργα, η Ανάλυση Αποκομισθείσας Αξίας μπορεί να διενεργηθεί με τη βοήθεια εξειδικευμένου λογισμικού του εμπορίου, όπως το Microsoft Project και το </w:t>
      </w:r>
      <w:proofErr w:type="spellStart"/>
      <w:r w:rsidRPr="00C44E27">
        <w:rPr>
          <w:rFonts w:ascii="Verdana" w:eastAsia="Times New Roman" w:hAnsi="Verdana" w:cs="Times New Roman"/>
          <w:color w:val="000000"/>
          <w:sz w:val="18"/>
          <w:szCs w:val="18"/>
          <w:lang w:eastAsia="el-GR"/>
        </w:rPr>
        <w:t>Primavera</w:t>
      </w:r>
      <w:proofErr w:type="spellEnd"/>
      <w:r w:rsidRPr="00C44E27">
        <w:rPr>
          <w:rFonts w:ascii="Verdana" w:eastAsia="Times New Roman" w:hAnsi="Verdana" w:cs="Times New Roman"/>
          <w:color w:val="000000"/>
          <w:sz w:val="18"/>
          <w:szCs w:val="18"/>
          <w:lang w:eastAsia="el-GR"/>
        </w:rPr>
        <w:t xml:space="preserve"> Project </w:t>
      </w:r>
      <w:proofErr w:type="spellStart"/>
      <w:r w:rsidRPr="00C44E27">
        <w:rPr>
          <w:rFonts w:ascii="Verdana" w:eastAsia="Times New Roman" w:hAnsi="Verdana" w:cs="Times New Roman"/>
          <w:color w:val="000000"/>
          <w:sz w:val="18"/>
          <w:szCs w:val="18"/>
          <w:lang w:eastAsia="el-GR"/>
        </w:rPr>
        <w:t>Planner</w:t>
      </w:r>
      <w:proofErr w:type="spellEnd"/>
      <w:r w:rsidRPr="00C44E27">
        <w:rPr>
          <w:rFonts w:ascii="Verdana" w:eastAsia="Times New Roman" w:hAnsi="Verdana" w:cs="Times New Roman"/>
          <w:color w:val="000000"/>
          <w:sz w:val="18"/>
          <w:szCs w:val="18"/>
          <w:lang w:eastAsia="el-GR"/>
        </w:rPr>
        <w:t>. Για μικρά Έργα ωστόσο, μία απλή Ανάλυση Αποκομισθείσας Αξίας μπορεί να πραγματοποιηθεί με το χέρι, με τη βοήθεια φύλλων εργασίας για ταχύτερους υπολογισμούς.</w:t>
      </w:r>
    </w:p>
    <w:p w:rsidR="00917567" w:rsidRPr="00C44E27" w:rsidRDefault="00917567" w:rsidP="00917567">
      <w:pPr>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Για τους σκοπούς του παρόντος Οδηγού, περιγράφεται η βασική μεθοδολογία για τη διενέργεια της Ανάλυσης Αποκομισθείσας Αξίας, </w:t>
      </w:r>
      <w:r w:rsidRPr="00C44E27">
        <w:rPr>
          <w:rFonts w:ascii="Verdana" w:eastAsia="Times New Roman" w:hAnsi="Verdana" w:cs="Times New Roman"/>
          <w:b/>
          <w:bCs/>
          <w:color w:val="000000"/>
          <w:sz w:val="18"/>
          <w:szCs w:val="18"/>
          <w:lang w:eastAsia="el-GR"/>
        </w:rPr>
        <w:t xml:space="preserve">με βάση τις κατευθυντήριες οδηγίες που δίνονται στην </w:t>
      </w:r>
      <w:proofErr w:type="spellStart"/>
      <w:r w:rsidRPr="00C44E27">
        <w:rPr>
          <w:rFonts w:ascii="Verdana" w:eastAsia="Times New Roman" w:hAnsi="Verdana" w:cs="Times New Roman"/>
          <w:b/>
          <w:bCs/>
          <w:color w:val="000000"/>
          <w:sz w:val="18"/>
          <w:szCs w:val="18"/>
          <w:lang w:eastAsia="el-GR"/>
        </w:rPr>
        <w:t>Online</w:t>
      </w:r>
      <w:proofErr w:type="spellEnd"/>
      <w:r w:rsidRPr="00C44E27">
        <w:rPr>
          <w:rFonts w:ascii="Verdana" w:eastAsia="Times New Roman" w:hAnsi="Verdana" w:cs="Times New Roman"/>
          <w:b/>
          <w:bCs/>
          <w:color w:val="000000"/>
          <w:sz w:val="18"/>
          <w:szCs w:val="18"/>
          <w:lang w:eastAsia="el-GR"/>
        </w:rPr>
        <w:t xml:space="preserve"> Βοήθεια της σουίτας εφαρμογών Microsoft Office (</w:t>
      </w:r>
      <w:r w:rsidRPr="00C44E27">
        <w:rPr>
          <w:rFonts w:ascii="Verdana" w:eastAsia="Times New Roman" w:hAnsi="Verdana" w:cs="Times New Roman"/>
          <w:b/>
          <w:bCs/>
          <w:i/>
          <w:iCs/>
          <w:color w:val="000000"/>
          <w:sz w:val="18"/>
          <w:szCs w:val="18"/>
          <w:lang w:eastAsia="el-GR"/>
        </w:rPr>
        <w:t>«Εφαρμόζοντας την ανάλυση αποκομισθείσας αξίας στο έργο σας»</w:t>
      </w:r>
      <w:r w:rsidRPr="00C44E27">
        <w:rPr>
          <w:rFonts w:ascii="Verdana" w:eastAsia="Times New Roman" w:hAnsi="Verdana" w:cs="Times New Roman"/>
          <w:b/>
          <w:bCs/>
          <w:color w:val="000000"/>
          <w:sz w:val="18"/>
          <w:szCs w:val="18"/>
          <w:lang w:eastAsia="el-GR"/>
        </w:rPr>
        <w:t>)</w:t>
      </w:r>
      <w:r w:rsidRPr="00C44E27">
        <w:rPr>
          <w:rFonts w:ascii="Verdana" w:eastAsia="Times New Roman" w:hAnsi="Verdana" w:cs="Times New Roman"/>
          <w:color w:val="000000"/>
          <w:sz w:val="18"/>
          <w:szCs w:val="18"/>
          <w:lang w:eastAsia="el-GR"/>
        </w:rPr>
        <w:t>.</w:t>
      </w:r>
    </w:p>
    <w:p w:rsidR="00917567" w:rsidRPr="00C44E27" w:rsidRDefault="00917567" w:rsidP="00917567">
      <w:pPr>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p>
    <w:p w:rsidR="00917567" w:rsidRPr="00C44E27" w:rsidRDefault="00917567" w:rsidP="00917567">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80"/>
          <w:sz w:val="18"/>
          <w:szCs w:val="18"/>
          <w:lang w:eastAsia="el-GR"/>
        </w:rPr>
        <w:t>Τι μετρά η Ανάλυση Αποκομισθείσας Αξίας;</w:t>
      </w:r>
    </w:p>
    <w:p w:rsidR="00917567" w:rsidRPr="0091756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noProof/>
          <w:color w:val="000000"/>
          <w:sz w:val="18"/>
          <w:szCs w:val="18"/>
          <w:lang w:eastAsia="el-GR"/>
        </w:rPr>
        <w:drawing>
          <wp:inline distT="0" distB="0" distL="0" distR="0" wp14:anchorId="627D8D37" wp14:editId="059F5AB7">
            <wp:extent cx="381000" cy="247650"/>
            <wp:effectExtent l="0" t="0" r="0" b="0"/>
            <wp:docPr id="1" name="Picture 1" descr="http://www.publicprocurementguides.treasury.gov.cy/OHS-GR/HTML/embim1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ublicprocurementguides.treasury.gov.cy/OHS-GR/HTML/embim10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C44E27">
        <w:rPr>
          <w:rFonts w:ascii="Verdana" w:eastAsia="Times New Roman" w:hAnsi="Verdana" w:cs="Times New Roman"/>
          <w:color w:val="000000"/>
          <w:sz w:val="18"/>
          <w:szCs w:val="18"/>
          <w:lang w:eastAsia="el-GR"/>
        </w:rPr>
        <w:t>Η ανάλυση αποκομισθείσας αξίας βασίζεται σε τρεις θεμελιώδεις παραμέτρους, που υπολογίζονται για κάθε εργασία:</w:t>
      </w:r>
    </w:p>
    <w:tbl>
      <w:tblPr>
        <w:tblW w:w="8947" w:type="dxa"/>
        <w:tblCellSpacing w:w="0" w:type="dxa"/>
        <w:tblCellMar>
          <w:left w:w="0" w:type="dxa"/>
          <w:right w:w="0" w:type="dxa"/>
        </w:tblCellMar>
        <w:tblLook w:val="04A0" w:firstRow="1" w:lastRow="0" w:firstColumn="1" w:lastColumn="0" w:noHBand="0" w:noVBand="1"/>
      </w:tblPr>
      <w:tblGrid>
        <w:gridCol w:w="776"/>
        <w:gridCol w:w="8171"/>
      </w:tblGrid>
      <w:tr w:rsidR="00917567" w:rsidRPr="00C44E27" w:rsidTr="00A87591">
        <w:trPr>
          <w:tblCellSpacing w:w="0" w:type="dxa"/>
        </w:trPr>
        <w:tc>
          <w:tcPr>
            <w:tcW w:w="776"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1"/>
              </w:numPr>
              <w:spacing w:after="0" w:line="240" w:lineRule="auto"/>
              <w:ind w:hanging="294"/>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Το</w:t>
            </w:r>
            <w:r w:rsidRPr="00C44E27">
              <w:rPr>
                <w:rFonts w:ascii="Verdana" w:eastAsia="Times New Roman" w:hAnsi="Verdana" w:cs="Times New Roman"/>
                <w:b/>
                <w:bCs/>
                <w:color w:val="000000"/>
                <w:sz w:val="18"/>
                <w:szCs w:val="18"/>
                <w:lang w:eastAsia="el-GR"/>
              </w:rPr>
              <w:t> προϋπολογισθέν κόστος προγραμματισμένου έργου (</w:t>
            </w:r>
            <w:proofErr w:type="spellStart"/>
            <w:r w:rsidRPr="00C44E27">
              <w:rPr>
                <w:rFonts w:ascii="Verdana" w:eastAsia="Times New Roman" w:hAnsi="Verdana" w:cs="Times New Roman"/>
                <w:b/>
                <w:bCs/>
                <w:color w:val="000000"/>
                <w:sz w:val="18"/>
                <w:szCs w:val="18"/>
                <w:lang w:eastAsia="el-GR"/>
              </w:rPr>
              <w:t>Budgeted</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Cost</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of</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Work</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Scheduled</w:t>
            </w:r>
            <w:proofErr w:type="spellEnd"/>
            <w:r w:rsidRPr="00C44E27">
              <w:rPr>
                <w:rFonts w:ascii="Verdana" w:eastAsia="Times New Roman" w:hAnsi="Verdana" w:cs="Times New Roman"/>
                <w:b/>
                <w:bCs/>
                <w:color w:val="000000"/>
                <w:sz w:val="18"/>
                <w:szCs w:val="18"/>
                <w:lang w:eastAsia="el-GR"/>
              </w:rPr>
              <w:t> – BCWS)</w:t>
            </w:r>
            <w:r w:rsidRPr="00C44E27">
              <w:rPr>
                <w:rFonts w:ascii="Verdana" w:eastAsia="Times New Roman" w:hAnsi="Verdana" w:cs="Times New Roman"/>
                <w:color w:val="000000"/>
                <w:sz w:val="18"/>
                <w:szCs w:val="18"/>
                <w:lang w:eastAsia="el-GR"/>
              </w:rPr>
              <w:t>,</w:t>
            </w:r>
            <w:r w:rsidRPr="00C44E27">
              <w:rPr>
                <w:rFonts w:ascii="Verdana" w:eastAsia="Times New Roman" w:hAnsi="Verdana" w:cs="Times New Roman"/>
                <w:b/>
                <w:bCs/>
                <w:color w:val="000000"/>
                <w:sz w:val="18"/>
                <w:szCs w:val="18"/>
                <w:lang w:eastAsia="el-GR"/>
              </w:rPr>
              <w:t> </w:t>
            </w:r>
            <w:r w:rsidRPr="00C44E27">
              <w:rPr>
                <w:rFonts w:ascii="Verdana" w:eastAsia="Times New Roman" w:hAnsi="Verdana" w:cs="Times New Roman"/>
                <w:color w:val="000000"/>
                <w:sz w:val="18"/>
                <w:szCs w:val="18"/>
                <w:lang w:eastAsia="el-GR"/>
              </w:rPr>
              <w:t>που είναι το κλάσμα του κόστους που έχει προγραμματιστεί να δαπανηθεί για μία εργασία (</w:t>
            </w:r>
            <w:proofErr w:type="spellStart"/>
            <w:r w:rsidRPr="00C44E27">
              <w:rPr>
                <w:rFonts w:ascii="Verdana" w:eastAsia="Times New Roman" w:hAnsi="Verdana" w:cs="Times New Roman"/>
                <w:color w:val="000000"/>
                <w:sz w:val="18"/>
                <w:szCs w:val="18"/>
                <w:lang w:eastAsia="el-GR"/>
              </w:rPr>
              <w:t>task</w:t>
            </w:r>
            <w:proofErr w:type="spellEnd"/>
            <w:r w:rsidRPr="00C44E27">
              <w:rPr>
                <w:rFonts w:ascii="Verdana" w:eastAsia="Times New Roman" w:hAnsi="Verdana" w:cs="Times New Roman"/>
                <w:color w:val="000000"/>
                <w:sz w:val="18"/>
                <w:szCs w:val="18"/>
                <w:lang w:eastAsia="el-GR"/>
              </w:rPr>
              <w:t>) μεταξύ της ημερομηνίας έναρξης της εργασίας και της ημερομηνίας κατάστασης. Για παράδειγμα, ο συνολικός προγραμματισμένος προϋπολογισμός για μία εργασία 4 ημερών είναι €100 και η εργασία ξεκινά ημέρα Δευτέρα. Εάν η ημερομηνία κατάστασης είναι η επόμενη Τετάρτη, το προϋπολογισθέν κόστος προγραμματισμένης εργασίας (BCWS) είναι €75.</w:t>
            </w:r>
          </w:p>
        </w:tc>
      </w:tr>
      <w:tr w:rsidR="00917567" w:rsidRPr="00C44E27" w:rsidTr="00A87591">
        <w:trPr>
          <w:tblCellSpacing w:w="0" w:type="dxa"/>
        </w:trPr>
        <w:tc>
          <w:tcPr>
            <w:tcW w:w="776"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1"/>
              </w:numPr>
              <w:spacing w:after="0" w:line="240" w:lineRule="auto"/>
              <w:ind w:hanging="294"/>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Το</w:t>
            </w:r>
            <w:r w:rsidRPr="00C44E27">
              <w:rPr>
                <w:rFonts w:ascii="Verdana" w:eastAsia="Times New Roman" w:hAnsi="Verdana" w:cs="Times New Roman"/>
                <w:b/>
                <w:bCs/>
                <w:color w:val="000000"/>
                <w:sz w:val="18"/>
                <w:szCs w:val="18"/>
                <w:lang w:eastAsia="el-GR"/>
              </w:rPr>
              <w:t> πραγματικό κόστος εκτελεσθέντος έργου (</w:t>
            </w:r>
            <w:proofErr w:type="spellStart"/>
            <w:r w:rsidRPr="00C44E27">
              <w:rPr>
                <w:rFonts w:ascii="Verdana" w:eastAsia="Times New Roman" w:hAnsi="Verdana" w:cs="Times New Roman"/>
                <w:b/>
                <w:bCs/>
                <w:color w:val="000000"/>
                <w:sz w:val="18"/>
                <w:szCs w:val="18"/>
                <w:lang w:eastAsia="el-GR"/>
              </w:rPr>
              <w:t>Actual</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Cost</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of</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Work</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Performed</w:t>
            </w:r>
            <w:proofErr w:type="spellEnd"/>
            <w:r w:rsidRPr="00C44E27">
              <w:rPr>
                <w:rFonts w:ascii="Verdana" w:eastAsia="Times New Roman" w:hAnsi="Verdana" w:cs="Times New Roman"/>
                <w:b/>
                <w:bCs/>
                <w:color w:val="000000"/>
                <w:sz w:val="18"/>
                <w:szCs w:val="18"/>
                <w:lang w:eastAsia="el-GR"/>
              </w:rPr>
              <w:t> – ACWP)</w:t>
            </w:r>
            <w:r w:rsidRPr="00C44E27">
              <w:rPr>
                <w:rFonts w:ascii="Verdana" w:eastAsia="Times New Roman" w:hAnsi="Verdana" w:cs="Times New Roman"/>
                <w:color w:val="000000"/>
                <w:sz w:val="18"/>
                <w:szCs w:val="18"/>
                <w:lang w:eastAsia="el-GR"/>
              </w:rPr>
              <w:t>, που είναι το συνολικό πραγματικό κόστος που προέκυψε κατά την εκτέλεση μίας εργασίας στη διάρκεια μίας δεδομένης χρονικής περιόδου. Για παράδειγμα, εάν η 4ήμερη εργασία δημιουργεί στην πραγματικότητα συνολικό κόστος €35 κατά την καθεμία από τις 2 ημέρες, το πραγματικό κόστος εκτελεσθέντος έργου (ACWP) για την περίοδο αυτή είναι €70 (ωστόσο το προϋπολογισθέν κόστος προγραμματισμένου έργου [BCWS] εξακολουθεί να είναι €75).</w:t>
            </w:r>
          </w:p>
        </w:tc>
      </w:tr>
    </w:tbl>
    <w:p w:rsidR="00917567" w:rsidRPr="00C44E27" w:rsidRDefault="00917567" w:rsidP="00917567">
      <w:pPr>
        <w:shd w:val="clear" w:color="auto" w:fill="FFFFFF"/>
        <w:spacing w:after="45" w:line="240" w:lineRule="auto"/>
        <w:jc w:val="both"/>
        <w:rPr>
          <w:rFonts w:ascii="Verdana" w:eastAsia="Times New Roman" w:hAnsi="Verdana" w:cs="Times New Roman"/>
          <w:vanish/>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345"/>
        <w:gridCol w:w="7961"/>
      </w:tblGrid>
      <w:tr w:rsidR="00917567" w:rsidRPr="00C44E27" w:rsidTr="00A87591">
        <w:trPr>
          <w:tblCellSpacing w:w="0" w:type="dxa"/>
        </w:trPr>
        <w:tc>
          <w:tcPr>
            <w:tcW w:w="345"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2"/>
              </w:numPr>
              <w:spacing w:after="0" w:line="240" w:lineRule="auto"/>
              <w:ind w:left="1140" w:hanging="283"/>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Το</w:t>
            </w:r>
            <w:r w:rsidRPr="00C44E27">
              <w:rPr>
                <w:rFonts w:ascii="Verdana" w:eastAsia="Times New Roman" w:hAnsi="Verdana" w:cs="Times New Roman"/>
                <w:b/>
                <w:bCs/>
                <w:color w:val="000000"/>
                <w:sz w:val="18"/>
                <w:szCs w:val="18"/>
                <w:lang w:eastAsia="el-GR"/>
              </w:rPr>
              <w:t> προϋπολογισθέν κόστος εκτελεσθέντος έργου (</w:t>
            </w:r>
            <w:proofErr w:type="spellStart"/>
            <w:r w:rsidRPr="00C44E27">
              <w:rPr>
                <w:rFonts w:ascii="Verdana" w:eastAsia="Times New Roman" w:hAnsi="Verdana" w:cs="Times New Roman"/>
                <w:b/>
                <w:bCs/>
                <w:color w:val="000000"/>
                <w:sz w:val="18"/>
                <w:szCs w:val="18"/>
                <w:lang w:eastAsia="el-GR"/>
              </w:rPr>
              <w:t>Budgeted</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Cost</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of</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Work</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Performed</w:t>
            </w:r>
            <w:proofErr w:type="spellEnd"/>
            <w:r w:rsidRPr="00C44E27">
              <w:rPr>
                <w:rFonts w:ascii="Verdana" w:eastAsia="Times New Roman" w:hAnsi="Verdana" w:cs="Times New Roman"/>
                <w:b/>
                <w:bCs/>
                <w:color w:val="000000"/>
                <w:sz w:val="18"/>
                <w:szCs w:val="18"/>
                <w:lang w:eastAsia="el-GR"/>
              </w:rPr>
              <w:t> – BCWP)</w:t>
            </w:r>
            <w:r w:rsidRPr="00C44E27">
              <w:rPr>
                <w:rFonts w:ascii="Verdana" w:eastAsia="Times New Roman" w:hAnsi="Verdana" w:cs="Times New Roman"/>
                <w:color w:val="000000"/>
                <w:sz w:val="18"/>
                <w:szCs w:val="18"/>
                <w:lang w:eastAsia="el-GR"/>
              </w:rPr>
              <w:t>, που είναι το ποσοστό του προϋπολογισμού που θα έπρεπε να έχει δαπανηθεί για ένα δεδομένο επί τοις εκατό ποσοστό έργου (</w:t>
            </w:r>
            <w:proofErr w:type="spellStart"/>
            <w:r w:rsidRPr="00C44E27">
              <w:rPr>
                <w:rFonts w:ascii="Verdana" w:eastAsia="Times New Roman" w:hAnsi="Verdana" w:cs="Times New Roman"/>
                <w:color w:val="000000"/>
                <w:sz w:val="18"/>
                <w:szCs w:val="18"/>
                <w:lang w:eastAsia="el-GR"/>
              </w:rPr>
              <w:t>given</w:t>
            </w:r>
            <w:proofErr w:type="spellEnd"/>
            <w:r w:rsidRPr="00C44E27">
              <w:rPr>
                <w:rFonts w:ascii="Verdana" w:eastAsia="Times New Roman" w:hAnsi="Verdana" w:cs="Times New Roman"/>
                <w:color w:val="000000"/>
                <w:sz w:val="18"/>
                <w:szCs w:val="18"/>
                <w:lang w:eastAsia="el-GR"/>
              </w:rPr>
              <w:t xml:space="preserve"> </w:t>
            </w:r>
            <w:proofErr w:type="spellStart"/>
            <w:r w:rsidRPr="00C44E27">
              <w:rPr>
                <w:rFonts w:ascii="Verdana" w:eastAsia="Times New Roman" w:hAnsi="Verdana" w:cs="Times New Roman"/>
                <w:color w:val="000000"/>
                <w:sz w:val="18"/>
                <w:szCs w:val="18"/>
                <w:lang w:eastAsia="el-GR"/>
              </w:rPr>
              <w:t>percentage</w:t>
            </w:r>
            <w:proofErr w:type="spellEnd"/>
            <w:r w:rsidRPr="00C44E27">
              <w:rPr>
                <w:rFonts w:ascii="Verdana" w:eastAsia="Times New Roman" w:hAnsi="Verdana" w:cs="Times New Roman"/>
                <w:color w:val="000000"/>
                <w:sz w:val="18"/>
                <w:szCs w:val="18"/>
                <w:lang w:eastAsia="el-GR"/>
              </w:rPr>
              <w:t xml:space="preserve"> </w:t>
            </w:r>
            <w:proofErr w:type="spellStart"/>
            <w:r w:rsidRPr="00C44E27">
              <w:rPr>
                <w:rFonts w:ascii="Verdana" w:eastAsia="Times New Roman" w:hAnsi="Verdana" w:cs="Times New Roman"/>
                <w:color w:val="000000"/>
                <w:sz w:val="18"/>
                <w:szCs w:val="18"/>
                <w:lang w:eastAsia="el-GR"/>
              </w:rPr>
              <w:t>of</w:t>
            </w:r>
            <w:proofErr w:type="spellEnd"/>
            <w:r w:rsidRPr="00C44E27">
              <w:rPr>
                <w:rFonts w:ascii="Verdana" w:eastAsia="Times New Roman" w:hAnsi="Verdana" w:cs="Times New Roman"/>
                <w:color w:val="000000"/>
                <w:sz w:val="18"/>
                <w:szCs w:val="18"/>
                <w:lang w:eastAsia="el-GR"/>
              </w:rPr>
              <w:t xml:space="preserve"> </w:t>
            </w:r>
            <w:proofErr w:type="spellStart"/>
            <w:r w:rsidRPr="00C44E27">
              <w:rPr>
                <w:rFonts w:ascii="Verdana" w:eastAsia="Times New Roman" w:hAnsi="Verdana" w:cs="Times New Roman"/>
                <w:color w:val="000000"/>
                <w:sz w:val="18"/>
                <w:szCs w:val="18"/>
                <w:lang w:eastAsia="el-GR"/>
              </w:rPr>
              <w:t>work</w:t>
            </w:r>
            <w:proofErr w:type="spellEnd"/>
            <w:r w:rsidRPr="00C44E27">
              <w:rPr>
                <w:rFonts w:ascii="Verdana" w:eastAsia="Times New Roman" w:hAnsi="Verdana" w:cs="Times New Roman"/>
                <w:color w:val="000000"/>
                <w:sz w:val="18"/>
                <w:szCs w:val="18"/>
                <w:lang w:eastAsia="el-GR"/>
              </w:rPr>
              <w:t xml:space="preserve"> </w:t>
            </w:r>
            <w:proofErr w:type="spellStart"/>
            <w:r w:rsidRPr="00C44E27">
              <w:rPr>
                <w:rFonts w:ascii="Verdana" w:eastAsia="Times New Roman" w:hAnsi="Verdana" w:cs="Times New Roman"/>
                <w:color w:val="000000"/>
                <w:sz w:val="18"/>
                <w:szCs w:val="18"/>
                <w:lang w:eastAsia="el-GR"/>
              </w:rPr>
              <w:t>performed</w:t>
            </w:r>
            <w:proofErr w:type="spellEnd"/>
            <w:r w:rsidRPr="00C44E27">
              <w:rPr>
                <w:rFonts w:ascii="Verdana" w:eastAsia="Times New Roman" w:hAnsi="Verdana" w:cs="Times New Roman"/>
                <w:color w:val="000000"/>
                <w:sz w:val="18"/>
                <w:szCs w:val="18"/>
                <w:lang w:eastAsia="el-GR"/>
              </w:rPr>
              <w:t>) που εκτελέστηκε για μία εργασία. Αυτό είναι ουσιαστικά η </w:t>
            </w:r>
            <w:r w:rsidRPr="00C44E27">
              <w:rPr>
                <w:rFonts w:ascii="Verdana" w:eastAsia="Times New Roman" w:hAnsi="Verdana" w:cs="Times New Roman"/>
                <w:b/>
                <w:bCs/>
                <w:i/>
                <w:iCs/>
                <w:color w:val="000000"/>
                <w:sz w:val="18"/>
                <w:szCs w:val="18"/>
                <w:lang w:eastAsia="el-GR"/>
              </w:rPr>
              <w:t>αποκομισθείσα αξία για το εκτελεσθέν έργο</w:t>
            </w:r>
            <w:r w:rsidRPr="00C44E27">
              <w:rPr>
                <w:rFonts w:ascii="Verdana" w:eastAsia="Times New Roman" w:hAnsi="Verdana" w:cs="Times New Roman"/>
                <w:color w:val="000000"/>
                <w:sz w:val="18"/>
                <w:szCs w:val="18"/>
                <w:lang w:eastAsia="el-GR"/>
              </w:rPr>
              <w:t>. Για παράδειγμα, εάν μετά από 2 ημέρες έχει ολοκληρωθεί το 60% του έργου που απαιτείται για μία εργασία, θα αναμένετε να έχετε διαθέσει το 6</w:t>
            </w:r>
            <w:r>
              <w:rPr>
                <w:rFonts w:ascii="Verdana" w:eastAsia="Times New Roman" w:hAnsi="Verdana" w:cs="Times New Roman"/>
                <w:color w:val="000000"/>
                <w:sz w:val="18"/>
                <w:szCs w:val="18"/>
                <w:lang w:eastAsia="el-GR"/>
              </w:rPr>
              <w:t>0% του συνολικού προϋπολογισμού</w:t>
            </w:r>
            <w:r w:rsidRPr="00C44E27">
              <w:rPr>
                <w:rFonts w:ascii="Verdana" w:eastAsia="Times New Roman" w:hAnsi="Verdana" w:cs="Times New Roman"/>
                <w:color w:val="000000"/>
                <w:sz w:val="18"/>
                <w:szCs w:val="18"/>
                <w:lang w:eastAsia="el-GR"/>
              </w:rPr>
              <w:t xml:space="preserve"> για την εργασία, ήτοι €60.</w:t>
            </w:r>
          </w:p>
        </w:tc>
      </w:tr>
    </w:tbl>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noProof/>
          <w:color w:val="000000"/>
          <w:sz w:val="18"/>
          <w:szCs w:val="18"/>
          <w:lang w:eastAsia="el-GR"/>
        </w:rPr>
        <w:drawing>
          <wp:inline distT="0" distB="0" distL="0" distR="0" wp14:anchorId="4D67C8E4" wp14:editId="2192A554">
            <wp:extent cx="400050" cy="333375"/>
            <wp:effectExtent l="0" t="0" r="0" b="9525"/>
            <wp:docPr id="2" name="Picture 2" descr="http://www.publicprocurementguides.treasury.gov.cy/OHS-GR/HTML/embim1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ublicprocurementguides.treasury.gov.cy/OHS-GR/HTML/embim10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C44E27">
        <w:rPr>
          <w:rFonts w:ascii="Verdana" w:eastAsia="Times New Roman" w:hAnsi="Verdana" w:cs="Times New Roman"/>
          <w:color w:val="000000"/>
          <w:sz w:val="18"/>
          <w:szCs w:val="18"/>
          <w:lang w:eastAsia="el-GR"/>
        </w:rPr>
        <w:t>Η ανάλυση αποκομισθείσας αξίας </w:t>
      </w:r>
      <w:r w:rsidRPr="00C44E27">
        <w:rPr>
          <w:rFonts w:ascii="Verdana" w:eastAsia="Times New Roman" w:hAnsi="Verdana" w:cs="Times New Roman"/>
          <w:b/>
          <w:bCs/>
          <w:color w:val="000000"/>
          <w:sz w:val="18"/>
          <w:szCs w:val="18"/>
          <w:lang w:eastAsia="el-GR"/>
        </w:rPr>
        <w:t>συνδέεται πάντοτε με μία ημερομηνία κατάστασης που εσείς επιλέγετε</w:t>
      </w:r>
      <w:r w:rsidRPr="00C44E27">
        <w:rPr>
          <w:rFonts w:ascii="Verdana" w:eastAsia="Times New Roman" w:hAnsi="Verdana" w:cs="Times New Roman"/>
          <w:color w:val="000000"/>
          <w:sz w:val="18"/>
          <w:szCs w:val="18"/>
          <w:lang w:eastAsia="el-GR"/>
        </w:rPr>
        <w:t xml:space="preserve">. Μπορείτε να επιλέξετε την τρέχουσα ημερομηνία, μία ημερομηνία στο παρελθόν ή μία ημερομηνία στο μέλλον. Τις περισσότερες φορές ως ημερομηνία κατάστασης ορίζεται η ημερομηνία τελευταίας </w:t>
      </w:r>
      <w:proofErr w:type="spellStart"/>
      <w:r w:rsidRPr="00C44E27">
        <w:rPr>
          <w:rFonts w:ascii="Verdana" w:eastAsia="Times New Roman" w:hAnsi="Verdana" w:cs="Times New Roman"/>
          <w:color w:val="000000"/>
          <w:sz w:val="18"/>
          <w:szCs w:val="18"/>
          <w:lang w:eastAsia="el-GR"/>
        </w:rPr>
        <w:t>επικαιροποίησης</w:t>
      </w:r>
      <w:proofErr w:type="spellEnd"/>
      <w:r w:rsidRPr="00C44E27">
        <w:rPr>
          <w:rFonts w:ascii="Verdana" w:eastAsia="Times New Roman" w:hAnsi="Verdana" w:cs="Times New Roman"/>
          <w:color w:val="000000"/>
          <w:sz w:val="18"/>
          <w:szCs w:val="18"/>
          <w:lang w:eastAsia="el-GR"/>
        </w:rPr>
        <w:t xml:space="preserve"> της προόδου του Έργου. Για παράδειγμα, εάν η τρέχουσα ημέρα είναι η Τρίτη 9/12, αλλά η πρόοδος του Έργου </w:t>
      </w:r>
      <w:proofErr w:type="spellStart"/>
      <w:r w:rsidRPr="00C44E27">
        <w:rPr>
          <w:rFonts w:ascii="Verdana" w:eastAsia="Times New Roman" w:hAnsi="Verdana" w:cs="Times New Roman"/>
          <w:color w:val="000000"/>
          <w:sz w:val="18"/>
          <w:szCs w:val="18"/>
          <w:lang w:eastAsia="el-GR"/>
        </w:rPr>
        <w:t>επικαιροποιήθηκε</w:t>
      </w:r>
      <w:proofErr w:type="spellEnd"/>
      <w:r w:rsidRPr="00C44E27">
        <w:rPr>
          <w:rFonts w:ascii="Verdana" w:eastAsia="Times New Roman" w:hAnsi="Verdana" w:cs="Times New Roman"/>
          <w:color w:val="000000"/>
          <w:sz w:val="18"/>
          <w:szCs w:val="18"/>
          <w:lang w:eastAsia="el-GR"/>
        </w:rPr>
        <w:t xml:space="preserve"> τελευταία φορά την Παρασκευή 9/8, θα ορίζατε ως ημερομηνία κατάστασης την Παρασκευή, 9/8.</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lastRenderedPageBreak/>
        <w:t>Το απλό παράδειγμα που ακολουθεί περιγράφει τον τρόπο ανάλυσης της απόδοσης ενός Έργου εφαρμόζοντας την ανάλυση αποκομισθείσας αξίας.</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p>
    <w:p w:rsidR="00917567" w:rsidRPr="00C44E27" w:rsidRDefault="00917567" w:rsidP="00917567">
      <w:pPr>
        <w:shd w:val="clear" w:color="auto" w:fill="FFFFFF"/>
        <w:spacing w:before="45" w:after="45" w:line="240" w:lineRule="auto"/>
        <w:jc w:val="center"/>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6"/>
          <w:szCs w:val="16"/>
          <w:lang w:eastAsia="el-GR"/>
        </w:rPr>
        <w:t>Παράδειγμα: Πώς να αναλύσετε την απόδοση Έργου εφαρμόζοντας την Ανάλυση Αποκομισθείσας Αξίας</w:t>
      </w:r>
    </w:p>
    <w:p w:rsidR="00917567" w:rsidRPr="00C44E27" w:rsidRDefault="00917567" w:rsidP="00917567">
      <w:pPr>
        <w:pBdr>
          <w:top w:val="single" w:sz="6" w:space="1" w:color="000000"/>
          <w:left w:val="single" w:sz="6" w:space="4" w:color="000000"/>
          <w:bottom w:val="single" w:sz="6" w:space="1" w:color="000000"/>
          <w:right w:val="single" w:sz="6" w:space="4" w:color="000000"/>
        </w:pBdr>
        <w:shd w:val="clear" w:color="auto" w:fill="CCFFFF"/>
        <w:spacing w:before="30" w:after="30" w:line="240" w:lineRule="auto"/>
        <w:ind w:left="-75" w:right="-75"/>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Ας υποθέσουμε ότι μία εργασία έχει προϋπολογισθέν κόστος (BCWS) €100, και ότι ως την ημερομηνία κατάστασης έχει ολοκληρωθεί το 40 % της εργασίας. Η αποκομισθείσα αξία (BCWP) είναι €40, αλλά η προγραμματισμένη αξία (BCWS) στην ημερομηνία κατάστασης είναι €50.  Αυτό σας δείχνει ότι η εργασία έχει καθυστερήσει – έχει αποκομισθεί μικρότερη αξία από την προγραμματισμένη. Ας υποθέσουμε επίσης ότι το πραγματικό κόστος της εργασίας (ACWP) στην ημερομηνία κατάστασης είναι €60, ενδεχομένως επειδή στην εργασία ανατέθηκε ένας ακριβότερος πόρος. Αυτό σας δείχνει ότι επιπλέον η εργασία υπερβαίνει τον προϋπολογισμό – προέκυψε μεγαλύτερο κόστος από το προγραμματισμένο. Μπορείτε να διαπιστώσετε πόσο ισχυρό εργαλείο είναι μία τέτοια ανάλυση. Όσο νωρίτερα στον κύκλο ζωής ενός έργου εντοπίσετε τέτοιες ασυμφωνίες μεταξύ του πραγματικού κόστους εκτελεσθέντος έργου (ACWP), του προϋπολογισθέντος κόστους εκτελεσθέντος έργου (BCWP) και του προϋπολογισθέντος κόστους προγραμματισμένου έργου (BCWS), τόσο νωρίτερα μπορείτε να προβείτε σε ενέργειες για τη διόρθωση του προβλήματος.</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noProof/>
          <w:color w:val="000000"/>
          <w:sz w:val="18"/>
          <w:szCs w:val="18"/>
          <w:lang w:eastAsia="el-GR"/>
        </w:rPr>
        <w:drawing>
          <wp:inline distT="0" distB="0" distL="0" distR="0" wp14:anchorId="11DD3A78" wp14:editId="6F18D4D9">
            <wp:extent cx="381000" cy="247650"/>
            <wp:effectExtent l="0" t="0" r="0" b="0"/>
            <wp:docPr id="3" name="Picture 3" descr="http://www.publicprocurementguides.treasury.gov.cy/OHS-GR/HTML/embim1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ublicprocurementguides.treasury.gov.cy/OHS-GR/HTML/embim107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C44E27">
        <w:rPr>
          <w:rFonts w:ascii="Verdana" w:eastAsia="Times New Roman" w:hAnsi="Verdana" w:cs="Times New Roman"/>
          <w:color w:val="000000"/>
          <w:sz w:val="18"/>
          <w:szCs w:val="18"/>
          <w:lang w:eastAsia="el-GR"/>
        </w:rPr>
        <w:t>Με βάση τις τρεις παραπάνω θεμελιώδεις παραμέτρους, προσδιορίζονται αρκετές άλλες βασικές παράμετροι. Οι συνηθέστερες και πιο χρήσιμες από αυτές είναι:</w:t>
      </w:r>
    </w:p>
    <w:tbl>
      <w:tblPr>
        <w:tblW w:w="0" w:type="auto"/>
        <w:tblCellSpacing w:w="0" w:type="dxa"/>
        <w:tblCellMar>
          <w:left w:w="0" w:type="dxa"/>
          <w:right w:w="0" w:type="dxa"/>
        </w:tblCellMar>
        <w:tblLook w:val="04A0" w:firstRow="1" w:lastRow="0" w:firstColumn="1" w:lastColumn="0" w:noHBand="0" w:noVBand="1"/>
      </w:tblPr>
      <w:tblGrid>
        <w:gridCol w:w="209"/>
        <w:gridCol w:w="8097"/>
      </w:tblGrid>
      <w:tr w:rsidR="00917567" w:rsidRPr="00C44E27" w:rsidTr="00A87591">
        <w:trPr>
          <w:tblCellSpacing w:w="0" w:type="dxa"/>
        </w:trPr>
        <w:tc>
          <w:tcPr>
            <w:tcW w:w="209"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val="en-US" w:eastAsia="el-GR"/>
              </w:rPr>
            </w:pPr>
          </w:p>
        </w:tc>
        <w:tc>
          <w:tcPr>
            <w:tcW w:w="0" w:type="auto"/>
            <w:vAlign w:val="bottom"/>
            <w:hideMark/>
          </w:tcPr>
          <w:p w:rsidR="00917567" w:rsidRPr="00C44E27" w:rsidRDefault="00917567" w:rsidP="00917567">
            <w:pPr>
              <w:pStyle w:val="ListParagraph"/>
              <w:numPr>
                <w:ilvl w:val="0"/>
                <w:numId w:val="2"/>
              </w:numPr>
              <w:spacing w:after="0" w:line="240" w:lineRule="auto"/>
              <w:ind w:left="567" w:hanging="425"/>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8"/>
                <w:szCs w:val="18"/>
                <w:lang w:eastAsia="el-GR"/>
              </w:rPr>
              <w:t>Απόκλιση Κόστους (</w:t>
            </w:r>
            <w:proofErr w:type="spellStart"/>
            <w:r w:rsidRPr="00C44E27">
              <w:rPr>
                <w:rFonts w:ascii="Verdana" w:eastAsia="Times New Roman" w:hAnsi="Verdana" w:cs="Times New Roman"/>
                <w:b/>
                <w:bCs/>
                <w:color w:val="000000"/>
                <w:sz w:val="18"/>
                <w:szCs w:val="18"/>
                <w:lang w:eastAsia="el-GR"/>
              </w:rPr>
              <w:t>Cost</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Variance</w:t>
            </w:r>
            <w:proofErr w:type="spellEnd"/>
            <w:r w:rsidRPr="00C44E27">
              <w:rPr>
                <w:rFonts w:ascii="Verdana" w:eastAsia="Times New Roman" w:hAnsi="Verdana" w:cs="Times New Roman"/>
                <w:b/>
                <w:bCs/>
                <w:color w:val="000000"/>
                <w:sz w:val="18"/>
                <w:szCs w:val="18"/>
                <w:lang w:eastAsia="el-GR"/>
              </w:rPr>
              <w:t> – CV)</w:t>
            </w:r>
            <w:r w:rsidRPr="00C44E27">
              <w:rPr>
                <w:rFonts w:ascii="Verdana" w:eastAsia="Times New Roman" w:hAnsi="Verdana" w:cs="Times New Roman"/>
                <w:color w:val="000000"/>
                <w:sz w:val="18"/>
                <w:szCs w:val="18"/>
                <w:lang w:eastAsia="el-GR"/>
              </w:rPr>
              <w:t>, που είναι η διαφορά μεταξύ του εκτιμώμενου κόστους μίας εργασίας και του πραγματικού κόστους αυτής, και υπολογίζεται χρησιμοποιώντας τον ακόλουθο τύπο:</w:t>
            </w:r>
          </w:p>
        </w:tc>
      </w:tr>
    </w:tbl>
    <w:p w:rsidR="00917567" w:rsidRPr="00C44E27" w:rsidRDefault="00917567" w:rsidP="00917567">
      <w:pPr>
        <w:shd w:val="clear" w:color="auto" w:fill="FFFFFF"/>
        <w:spacing w:before="45" w:after="45" w:line="240" w:lineRule="auto"/>
        <w:ind w:left="360" w:hanging="360"/>
        <w:jc w:val="center"/>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r w:rsidRPr="00C44E27">
        <w:rPr>
          <w:rFonts w:ascii="Verdana" w:eastAsia="Times New Roman" w:hAnsi="Verdana" w:cs="Times New Roman"/>
          <w:noProof/>
          <w:color w:val="000000"/>
          <w:sz w:val="18"/>
          <w:szCs w:val="18"/>
          <w:lang w:eastAsia="el-GR"/>
        </w:rPr>
        <w:drawing>
          <wp:inline distT="0" distB="0" distL="0" distR="0" wp14:anchorId="26AA7F12" wp14:editId="75D9A14A">
            <wp:extent cx="1543050" cy="200025"/>
            <wp:effectExtent l="0" t="0" r="0" b="9525"/>
            <wp:docPr id="4" name="Picture 4" descr="http://www.publicprocurementguides.treasury.gov.cy/OHS-GR/HTML/embim1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ublicprocurementguides.treasury.gov.cy/OHS-GR/HTML/embim107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200025"/>
                    </a:xfrm>
                    <a:prstGeom prst="rect">
                      <a:avLst/>
                    </a:prstGeom>
                    <a:noFill/>
                    <a:ln>
                      <a:noFill/>
                    </a:ln>
                  </pic:spPr>
                </pic:pic>
              </a:graphicData>
            </a:graphic>
          </wp:inline>
        </w:drawing>
      </w:r>
    </w:p>
    <w:p w:rsidR="00917567" w:rsidRPr="00917567" w:rsidRDefault="00917567" w:rsidP="00917567">
      <w:pPr>
        <w:shd w:val="clear" w:color="auto" w:fill="FFFFFF"/>
        <w:spacing w:before="45" w:after="45" w:line="240" w:lineRule="auto"/>
        <w:ind w:left="360" w:hanging="360"/>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Ας επανέλθουμε στο προηγούμενο παράδειγμα, όπου ο συνολικός προγραμματισμένος προϋπολογισμός για μία εργασία 4 ημερών είναι €100, και η εργασία ξεκινά Δευτέρα. Όταν ως ημερομηνία κατάστασης οριστεί η επόμενη Τετάρτη, το προϋπολογισθέν κόστος προγραμματισμένου έργου (BCWS) είναι €75, το πραγματικό κόστος εκτελεσθέντος έργου (ACWP) για την περίοδο αυτή είναι €70, και το προϋπολογισθέν κόστος εκτελεσθέντος έργου (BCWP) είναι €60. Στην περίπτωση αυτή, η απόκλιση κόστους (CV) της εργασίας είναι -€10.</w:t>
      </w:r>
    </w:p>
    <w:p w:rsidR="00917567" w:rsidRPr="00917567" w:rsidRDefault="00917567" w:rsidP="00917567">
      <w:pPr>
        <w:shd w:val="clear" w:color="auto" w:fill="FFFFFF"/>
        <w:spacing w:before="45" w:after="45" w:line="240" w:lineRule="auto"/>
        <w:ind w:left="360" w:hanging="360"/>
        <w:jc w:val="both"/>
        <w:rPr>
          <w:rFonts w:ascii="Verdana" w:eastAsia="Times New Roman" w:hAnsi="Verdana" w:cs="Times New Roman"/>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8306"/>
      </w:tblGrid>
      <w:tr w:rsidR="00917567" w:rsidRPr="00C44E27" w:rsidTr="00A87591">
        <w:trPr>
          <w:tblCellSpacing w:w="0" w:type="dxa"/>
        </w:trPr>
        <w:tc>
          <w:tcPr>
            <w:tcW w:w="0" w:type="auto"/>
            <w:vAlign w:val="bottom"/>
            <w:hideMark/>
          </w:tcPr>
          <w:p w:rsidR="00917567" w:rsidRPr="00C44E27" w:rsidRDefault="00917567" w:rsidP="00917567">
            <w:pPr>
              <w:pStyle w:val="ListParagraph"/>
              <w:numPr>
                <w:ilvl w:val="0"/>
                <w:numId w:val="2"/>
              </w:numPr>
              <w:spacing w:after="0" w:line="240" w:lineRule="auto"/>
              <w:ind w:left="776" w:hanging="416"/>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8"/>
                <w:szCs w:val="18"/>
                <w:lang w:eastAsia="el-GR"/>
              </w:rPr>
              <w:t xml:space="preserve">Απόκλιση Χρονοδιαγράμματος (Schedule </w:t>
            </w:r>
            <w:proofErr w:type="spellStart"/>
            <w:r w:rsidRPr="00C44E27">
              <w:rPr>
                <w:rFonts w:ascii="Verdana" w:eastAsia="Times New Roman" w:hAnsi="Verdana" w:cs="Times New Roman"/>
                <w:b/>
                <w:bCs/>
                <w:color w:val="000000"/>
                <w:sz w:val="18"/>
                <w:szCs w:val="18"/>
                <w:lang w:eastAsia="el-GR"/>
              </w:rPr>
              <w:t>Variance</w:t>
            </w:r>
            <w:proofErr w:type="spellEnd"/>
            <w:r w:rsidRPr="00C44E27">
              <w:rPr>
                <w:rFonts w:ascii="Verdana" w:eastAsia="Times New Roman" w:hAnsi="Verdana" w:cs="Times New Roman"/>
                <w:b/>
                <w:bCs/>
                <w:color w:val="000000"/>
                <w:sz w:val="18"/>
                <w:szCs w:val="18"/>
                <w:lang w:eastAsia="el-GR"/>
              </w:rPr>
              <w:t> – SV)</w:t>
            </w:r>
            <w:r w:rsidRPr="00C44E27">
              <w:rPr>
                <w:rFonts w:ascii="Verdana" w:eastAsia="Times New Roman" w:hAnsi="Verdana" w:cs="Times New Roman"/>
                <w:color w:val="000000"/>
                <w:sz w:val="18"/>
                <w:szCs w:val="18"/>
                <w:lang w:eastAsia="el-GR"/>
              </w:rPr>
              <w:t>, που είναι η διαφορά μεταξύ της τρέχουσας προόδου και της προγραμματισμένης προόδου μίας εργασίας, εκπεφρασμένη σε μονάδες κόστους. Η απόκλιση χρονοδιαγράμματος υπολογίζεται χρησιμοποιώντας τον ακόλουθο τύπο:</w:t>
            </w:r>
          </w:p>
        </w:tc>
      </w:tr>
    </w:tbl>
    <w:p w:rsidR="00917567" w:rsidRPr="00C44E27" w:rsidRDefault="00917567" w:rsidP="00917567">
      <w:pPr>
        <w:shd w:val="clear" w:color="auto" w:fill="FFFFFF"/>
        <w:spacing w:before="45" w:after="45" w:line="240" w:lineRule="auto"/>
        <w:ind w:left="360" w:hanging="360"/>
        <w:jc w:val="center"/>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r w:rsidRPr="00C44E27">
        <w:rPr>
          <w:rFonts w:ascii="Verdana" w:eastAsia="Times New Roman" w:hAnsi="Verdana" w:cs="Times New Roman"/>
          <w:noProof/>
          <w:color w:val="000000"/>
          <w:sz w:val="18"/>
          <w:szCs w:val="18"/>
          <w:lang w:eastAsia="el-GR"/>
        </w:rPr>
        <w:drawing>
          <wp:inline distT="0" distB="0" distL="0" distR="0" wp14:anchorId="390D8639" wp14:editId="56E319BD">
            <wp:extent cx="1504950" cy="200025"/>
            <wp:effectExtent l="0" t="0" r="0" b="9525"/>
            <wp:docPr id="5" name="Picture 5" descr="http://www.publicprocurementguides.treasury.gov.cy/OHS-GR/HTML/embim1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ublicprocurementguides.treasury.gov.cy/OHS-GR/HTML/embim107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200025"/>
                    </a:xfrm>
                    <a:prstGeom prst="rect">
                      <a:avLst/>
                    </a:prstGeom>
                    <a:noFill/>
                    <a:ln>
                      <a:noFill/>
                    </a:ln>
                  </pic:spPr>
                </pic:pic>
              </a:graphicData>
            </a:graphic>
          </wp:inline>
        </w:drawing>
      </w:r>
    </w:p>
    <w:p w:rsidR="00917567" w:rsidRPr="00C44E27" w:rsidRDefault="00917567" w:rsidP="00917567">
      <w:pPr>
        <w:shd w:val="clear" w:color="auto" w:fill="FFFFFF"/>
        <w:spacing w:before="45" w:after="45" w:line="240" w:lineRule="auto"/>
        <w:ind w:left="360" w:hanging="360"/>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Στο παραπάνω παράδειγμα, η απόκλιση χρονοδιαγράμματος (SV) της εργασίας είναι -€15.</w:t>
      </w:r>
    </w:p>
    <w:tbl>
      <w:tblPr>
        <w:tblW w:w="0" w:type="auto"/>
        <w:tblCellSpacing w:w="0" w:type="dxa"/>
        <w:tblCellMar>
          <w:left w:w="0" w:type="dxa"/>
          <w:right w:w="0" w:type="dxa"/>
        </w:tblCellMar>
        <w:tblLook w:val="04A0" w:firstRow="1" w:lastRow="0" w:firstColumn="1" w:lastColumn="0" w:noHBand="0" w:noVBand="1"/>
      </w:tblPr>
      <w:tblGrid>
        <w:gridCol w:w="360"/>
        <w:gridCol w:w="7946"/>
      </w:tblGrid>
      <w:tr w:rsidR="00917567" w:rsidRPr="00C44E27" w:rsidTr="00A87591">
        <w:trPr>
          <w:tblCellSpacing w:w="0" w:type="dxa"/>
        </w:trPr>
        <w:tc>
          <w:tcPr>
            <w:tcW w:w="360"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2"/>
              </w:numPr>
              <w:spacing w:after="0" w:line="240" w:lineRule="auto"/>
              <w:ind w:left="416" w:hanging="425"/>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8"/>
                <w:szCs w:val="18"/>
                <w:lang w:eastAsia="el-GR"/>
              </w:rPr>
              <w:t>Δείκτης Απόδοσης Κόστους (</w:t>
            </w:r>
            <w:proofErr w:type="spellStart"/>
            <w:r w:rsidRPr="00C44E27">
              <w:rPr>
                <w:rFonts w:ascii="Verdana" w:eastAsia="Times New Roman" w:hAnsi="Verdana" w:cs="Times New Roman"/>
                <w:b/>
                <w:bCs/>
                <w:color w:val="000000"/>
                <w:sz w:val="18"/>
                <w:szCs w:val="18"/>
                <w:lang w:eastAsia="el-GR"/>
              </w:rPr>
              <w:t>Cost</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Performance</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Index</w:t>
            </w:r>
            <w:proofErr w:type="spellEnd"/>
            <w:r w:rsidRPr="00C44E27">
              <w:rPr>
                <w:rFonts w:ascii="Verdana" w:eastAsia="Times New Roman" w:hAnsi="Verdana" w:cs="Times New Roman"/>
                <w:b/>
                <w:bCs/>
                <w:color w:val="000000"/>
                <w:sz w:val="18"/>
                <w:szCs w:val="18"/>
                <w:lang w:eastAsia="el-GR"/>
              </w:rPr>
              <w:t> – CPI)</w:t>
            </w:r>
            <w:r w:rsidRPr="00C44E27">
              <w:rPr>
                <w:rFonts w:ascii="Verdana" w:eastAsia="Times New Roman" w:hAnsi="Verdana" w:cs="Times New Roman"/>
                <w:color w:val="000000"/>
                <w:sz w:val="18"/>
                <w:szCs w:val="18"/>
                <w:lang w:eastAsia="el-GR"/>
              </w:rPr>
              <w:t>, που είναι ο λόγος του προϋπολογισθέντος κόστους προς το πραγματικό κόστος και υπολογίζεται χρησιμοποιώντας τον ακόλουθο τύπο:</w:t>
            </w:r>
          </w:p>
        </w:tc>
      </w:tr>
    </w:tbl>
    <w:p w:rsidR="00917567" w:rsidRPr="00C44E27" w:rsidRDefault="00917567" w:rsidP="00917567">
      <w:pPr>
        <w:shd w:val="clear" w:color="auto" w:fill="FFFFFF"/>
        <w:spacing w:before="45" w:after="45" w:line="240" w:lineRule="auto"/>
        <w:ind w:left="360" w:hanging="360"/>
        <w:jc w:val="center"/>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r w:rsidRPr="00C44E27">
        <w:rPr>
          <w:rFonts w:ascii="Verdana" w:eastAsia="Times New Roman" w:hAnsi="Verdana" w:cs="Times New Roman"/>
          <w:noProof/>
          <w:color w:val="000000"/>
          <w:sz w:val="18"/>
          <w:szCs w:val="18"/>
          <w:lang w:eastAsia="el-GR"/>
        </w:rPr>
        <w:drawing>
          <wp:inline distT="0" distB="0" distL="0" distR="0" wp14:anchorId="615F4A1D" wp14:editId="1FAB2E4D">
            <wp:extent cx="1066800" cy="447675"/>
            <wp:effectExtent l="0" t="0" r="0" b="9525"/>
            <wp:docPr id="6" name="Picture 6" descr="http://www.publicprocurementguides.treasury.gov.cy/OHS-GR/HTML/embim1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blicprocurementguides.treasury.gov.cy/OHS-GR/HTML/embim107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p>
    <w:p w:rsidR="00917567" w:rsidRPr="00917567" w:rsidRDefault="00917567" w:rsidP="00917567">
      <w:pPr>
        <w:shd w:val="clear" w:color="auto" w:fill="FFFFFF"/>
        <w:spacing w:before="45" w:after="45" w:line="240" w:lineRule="auto"/>
        <w:ind w:left="360" w:hanging="360"/>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Στο παραπάνω παράδειγμα, ο δείκτης απόδοσης κόστους (CPI) της εργασίας είναι περίπου 0,86 ή 86%.</w:t>
      </w:r>
    </w:p>
    <w:p w:rsidR="00917567" w:rsidRPr="00C44E27" w:rsidRDefault="00917567" w:rsidP="00917567">
      <w:pPr>
        <w:shd w:val="clear" w:color="auto" w:fill="FFFFFF"/>
        <w:spacing w:before="45" w:after="45" w:line="240" w:lineRule="auto"/>
        <w:ind w:left="360" w:hanging="360"/>
        <w:jc w:val="both"/>
        <w:rPr>
          <w:rFonts w:ascii="Verdana" w:eastAsia="Times New Roman" w:hAnsi="Verdana" w:cs="Times New Roman"/>
          <w:color w:val="000000"/>
          <w:sz w:val="18"/>
          <w:szCs w:val="18"/>
          <w:lang w:eastAsia="el-GR"/>
        </w:rPr>
      </w:pPr>
    </w:p>
    <w:tbl>
      <w:tblPr>
        <w:tblW w:w="0" w:type="auto"/>
        <w:tblCellSpacing w:w="0" w:type="dxa"/>
        <w:tblCellMar>
          <w:left w:w="0" w:type="dxa"/>
          <w:right w:w="0" w:type="dxa"/>
        </w:tblCellMar>
        <w:tblLook w:val="04A0" w:firstRow="1" w:lastRow="0" w:firstColumn="1" w:lastColumn="0" w:noHBand="0" w:noVBand="1"/>
      </w:tblPr>
      <w:tblGrid>
        <w:gridCol w:w="360"/>
        <w:gridCol w:w="7946"/>
      </w:tblGrid>
      <w:tr w:rsidR="00917567" w:rsidRPr="00C44E27" w:rsidTr="00A87591">
        <w:trPr>
          <w:tblCellSpacing w:w="0" w:type="dxa"/>
        </w:trPr>
        <w:tc>
          <w:tcPr>
            <w:tcW w:w="360" w:type="dxa"/>
            <w:vAlign w:val="bottom"/>
            <w:hideMark/>
          </w:tcPr>
          <w:p w:rsidR="00917567" w:rsidRPr="00C44E27" w:rsidRDefault="00917567" w:rsidP="00A87591">
            <w:pPr>
              <w:pStyle w:val="ListParagraph"/>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2"/>
              </w:numPr>
              <w:spacing w:after="0" w:line="240" w:lineRule="auto"/>
              <w:ind w:left="416" w:hanging="416"/>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8"/>
                <w:szCs w:val="18"/>
                <w:lang w:eastAsia="el-GR"/>
              </w:rPr>
              <w:t xml:space="preserve">Δείκτης Απόδοσης Χρονοδιαγράμματος (Schedule </w:t>
            </w:r>
            <w:proofErr w:type="spellStart"/>
            <w:r w:rsidRPr="00C44E27">
              <w:rPr>
                <w:rFonts w:ascii="Verdana" w:eastAsia="Times New Roman" w:hAnsi="Verdana" w:cs="Times New Roman"/>
                <w:b/>
                <w:bCs/>
                <w:color w:val="000000"/>
                <w:sz w:val="18"/>
                <w:szCs w:val="18"/>
                <w:lang w:eastAsia="el-GR"/>
              </w:rPr>
              <w:t>Performance</w:t>
            </w:r>
            <w:proofErr w:type="spellEnd"/>
            <w:r w:rsidRPr="00C44E27">
              <w:rPr>
                <w:rFonts w:ascii="Verdana" w:eastAsia="Times New Roman" w:hAnsi="Verdana" w:cs="Times New Roman"/>
                <w:b/>
                <w:bCs/>
                <w:color w:val="000000"/>
                <w:sz w:val="18"/>
                <w:szCs w:val="18"/>
                <w:lang w:eastAsia="el-GR"/>
              </w:rPr>
              <w:t xml:space="preserve"> </w:t>
            </w:r>
            <w:proofErr w:type="spellStart"/>
            <w:r w:rsidRPr="00C44E27">
              <w:rPr>
                <w:rFonts w:ascii="Verdana" w:eastAsia="Times New Roman" w:hAnsi="Verdana" w:cs="Times New Roman"/>
                <w:b/>
                <w:bCs/>
                <w:color w:val="000000"/>
                <w:sz w:val="18"/>
                <w:szCs w:val="18"/>
                <w:lang w:eastAsia="el-GR"/>
              </w:rPr>
              <w:t>Index</w:t>
            </w:r>
            <w:proofErr w:type="spellEnd"/>
            <w:r w:rsidRPr="00C44E27">
              <w:rPr>
                <w:rFonts w:ascii="Verdana" w:eastAsia="Times New Roman" w:hAnsi="Verdana" w:cs="Times New Roman"/>
                <w:b/>
                <w:bCs/>
                <w:color w:val="000000"/>
                <w:sz w:val="18"/>
                <w:szCs w:val="18"/>
                <w:lang w:eastAsia="el-GR"/>
              </w:rPr>
              <w:t> – SPI)</w:t>
            </w:r>
            <w:r w:rsidRPr="00C44E27">
              <w:rPr>
                <w:rFonts w:ascii="Verdana" w:eastAsia="Times New Roman" w:hAnsi="Verdana" w:cs="Times New Roman"/>
                <w:color w:val="000000"/>
                <w:sz w:val="18"/>
                <w:szCs w:val="18"/>
                <w:lang w:eastAsia="el-GR"/>
              </w:rPr>
              <w:t>, που είναι ο λόγος του εκτελεσθέντος έργου προς το προγραμματισμένο έργο και υπολογίζεται χρησιμοποιώντας τον ακόλουθο τύπο:</w:t>
            </w:r>
          </w:p>
        </w:tc>
      </w:tr>
    </w:tbl>
    <w:p w:rsidR="00917567" w:rsidRPr="00C44E27" w:rsidRDefault="00917567" w:rsidP="00917567">
      <w:pPr>
        <w:shd w:val="clear" w:color="auto" w:fill="FFFFFF"/>
        <w:spacing w:before="45" w:after="45" w:line="240" w:lineRule="auto"/>
        <w:ind w:left="360" w:hanging="360"/>
        <w:jc w:val="center"/>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r w:rsidRPr="00C44E27">
        <w:rPr>
          <w:rFonts w:ascii="Verdana" w:eastAsia="Times New Roman" w:hAnsi="Verdana" w:cs="Times New Roman"/>
          <w:noProof/>
          <w:color w:val="000000"/>
          <w:sz w:val="18"/>
          <w:szCs w:val="18"/>
          <w:lang w:eastAsia="el-GR"/>
        </w:rPr>
        <w:drawing>
          <wp:inline distT="0" distB="0" distL="0" distR="0" wp14:anchorId="051C0BCE" wp14:editId="1FFD8A6C">
            <wp:extent cx="1038225" cy="438150"/>
            <wp:effectExtent l="0" t="0" r="9525" b="0"/>
            <wp:docPr id="7" name="Picture 7" descr="http://www.publicprocurementguides.treasury.gov.cy/OHS-GR/HTML/embim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blicprocurementguides.treasury.gov.cy/OHS-GR/HTML/embim107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p>
    <w:p w:rsidR="00917567" w:rsidRPr="00C44E27" w:rsidRDefault="00917567" w:rsidP="00917567">
      <w:pPr>
        <w:shd w:val="clear" w:color="auto" w:fill="FFFFFF"/>
        <w:spacing w:before="45" w:after="45" w:line="240" w:lineRule="auto"/>
        <w:ind w:left="360" w:hanging="360"/>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lastRenderedPageBreak/>
        <w:t>       Στο παραπάνω παράδειγμα, ο δείκτης απόδοσης χρονοδιαγράμματος (SPI) της εργασίας είναι περίπου 0,80 ή 80%.</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 </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Ένας συνηθισμένος τρόπος οπτικής αναπαράστασης των βασικών παραμέτρων της ανάλυσης αποκομισθείσας αξίας είναι με τη χρήση διαγράμματος. Το παρακάτω σχήμα απεικονίζει ένα στιγμιότυπο μίας τυπικής ανάλυσης αποκομισθείσας αξίας και εξηγεί σε γραφική μορφή τις διάφορες βασικές παραμέτρους της ανάλυσης αποκομισθείσας αξίας.  </w:t>
      </w:r>
    </w:p>
    <w:p w:rsidR="00917567" w:rsidRPr="00C44E27" w:rsidRDefault="00917567" w:rsidP="00917567">
      <w:pPr>
        <w:shd w:val="clear" w:color="auto" w:fill="FFFFFF"/>
        <w:spacing w:before="45" w:after="45" w:line="240" w:lineRule="auto"/>
        <w:jc w:val="center"/>
        <w:rPr>
          <w:rFonts w:ascii="Verdana" w:eastAsia="Times New Roman" w:hAnsi="Verdana" w:cs="Times New Roman"/>
          <w:color w:val="000000"/>
          <w:sz w:val="18"/>
          <w:szCs w:val="18"/>
          <w:lang w:eastAsia="el-GR"/>
        </w:rPr>
      </w:pPr>
      <w:r w:rsidRPr="00C44E27">
        <w:rPr>
          <w:rFonts w:ascii="Verdana" w:eastAsia="Times New Roman" w:hAnsi="Verdana" w:cs="Times New Roman"/>
          <w:noProof/>
          <w:color w:val="000000"/>
          <w:sz w:val="18"/>
          <w:szCs w:val="18"/>
          <w:lang w:eastAsia="el-GR"/>
        </w:rPr>
        <w:drawing>
          <wp:inline distT="0" distB="0" distL="0" distR="0" wp14:anchorId="5CB407A2" wp14:editId="0195A6C0">
            <wp:extent cx="5934075" cy="3933825"/>
            <wp:effectExtent l="0" t="0" r="9525" b="9525"/>
            <wp:docPr id="8" name="Picture 8" descr="http://www.publicprocurementguides.treasury.gov.cy/OHS-GR/HTML/embim1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blicprocurementguides.treasury.gov.cy/OHS-GR/HTML/embim10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3933825"/>
                    </a:xfrm>
                    <a:prstGeom prst="rect">
                      <a:avLst/>
                    </a:prstGeom>
                    <a:noFill/>
                    <a:ln>
                      <a:noFill/>
                    </a:ln>
                  </pic:spPr>
                </pic:pic>
              </a:graphicData>
            </a:graphic>
          </wp:inline>
        </w:drawing>
      </w:r>
    </w:p>
    <w:p w:rsidR="00917567" w:rsidRPr="00C44E27" w:rsidRDefault="00917567" w:rsidP="00917567">
      <w:pPr>
        <w:shd w:val="clear" w:color="auto" w:fill="FFFFFF"/>
        <w:spacing w:before="45" w:after="45" w:line="240" w:lineRule="auto"/>
        <w:jc w:val="center"/>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6"/>
          <w:szCs w:val="16"/>
          <w:lang w:eastAsia="el-GR"/>
        </w:rPr>
        <w:t>Σχήμα: Στιγμιότυπο τυπικού διαγράμματος Ανάλυσης Αποκομισθείσας Αξίας</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00"/>
          <w:sz w:val="18"/>
          <w:szCs w:val="18"/>
          <w:lang w:eastAsia="el-GR"/>
        </w:rPr>
        <w:t> </w:t>
      </w:r>
    </w:p>
    <w:p w:rsidR="00917567" w:rsidRPr="00C44E27" w:rsidRDefault="00917567" w:rsidP="00917567">
      <w:pPr>
        <w:pBdr>
          <w:top w:val="single" w:sz="6" w:space="1" w:color="000000"/>
          <w:left w:val="single" w:sz="6" w:space="4" w:color="000000"/>
          <w:bottom w:val="single" w:sz="6" w:space="1" w:color="000000"/>
          <w:right w:val="single" w:sz="6" w:space="4" w:color="000000"/>
        </w:pBdr>
        <w:shd w:val="clear" w:color="auto" w:fill="FFFF99"/>
        <w:spacing w:before="30" w:after="30" w:line="240" w:lineRule="auto"/>
        <w:ind w:left="-75" w:right="-75"/>
        <w:jc w:val="both"/>
        <w:rPr>
          <w:rFonts w:ascii="Verdana" w:eastAsia="Times New Roman" w:hAnsi="Verdana" w:cs="Times New Roman"/>
          <w:color w:val="000000"/>
          <w:sz w:val="18"/>
          <w:szCs w:val="18"/>
          <w:lang w:eastAsia="el-GR"/>
        </w:rPr>
      </w:pPr>
      <w:r w:rsidRPr="00C44E27">
        <w:rPr>
          <w:rFonts w:ascii="Verdana" w:eastAsia="Times New Roman" w:hAnsi="Verdana" w:cs="Times New Roman"/>
          <w:b/>
          <w:bCs/>
          <w:color w:val="000080"/>
          <w:sz w:val="18"/>
          <w:szCs w:val="18"/>
          <w:lang w:eastAsia="el-GR"/>
        </w:rPr>
        <w:t>Πώς ερμηνεύονται τα αποτελέσματα της Ανάλυσης Αποκομισθείσας Αξίας;</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noProof/>
          <w:color w:val="000000"/>
          <w:sz w:val="18"/>
          <w:szCs w:val="18"/>
          <w:lang w:eastAsia="el-GR"/>
        </w:rPr>
        <w:drawing>
          <wp:inline distT="0" distB="0" distL="0" distR="0" wp14:anchorId="652ABF82" wp14:editId="3401BB11">
            <wp:extent cx="381000" cy="304800"/>
            <wp:effectExtent l="0" t="0" r="0" b="0"/>
            <wp:docPr id="9" name="Picture 9" descr="http://www.publicprocurementguides.treasury.gov.cy/OHS-GR/HTML/embim1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blicprocurementguides.treasury.gov.cy/OHS-GR/HTML/embim107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a:ln>
                      <a:noFill/>
                    </a:ln>
                  </pic:spPr>
                </pic:pic>
              </a:graphicData>
            </a:graphic>
          </wp:inline>
        </w:drawing>
      </w:r>
      <w:r w:rsidRPr="00C44E27">
        <w:rPr>
          <w:rFonts w:ascii="Verdana" w:eastAsia="Times New Roman" w:hAnsi="Verdana" w:cs="Times New Roman"/>
          <w:color w:val="000000"/>
          <w:sz w:val="18"/>
          <w:szCs w:val="18"/>
          <w:lang w:eastAsia="el-GR"/>
        </w:rPr>
        <w:t>Οι δείκτες αποκομισθείσας αξίας, που μπορεί να είναι αποκλίσεις ή λόγοι, μπορούν </w:t>
      </w:r>
      <w:r w:rsidRPr="00C44E27">
        <w:rPr>
          <w:rFonts w:ascii="Verdana" w:eastAsia="Times New Roman" w:hAnsi="Verdana" w:cs="Times New Roman"/>
          <w:b/>
          <w:bCs/>
          <w:color w:val="000000"/>
          <w:sz w:val="18"/>
          <w:szCs w:val="18"/>
          <w:lang w:eastAsia="el-GR"/>
        </w:rPr>
        <w:t>να σας βοηθήσουν να προσδιορίσετε εάν έχουν μείνει αρκετά χρήματα στον προϋπολογισμό και εάν το Έργο θα τελειώσει στον προγραμματισμένο χρόνο</w:t>
      </w:r>
      <w:r w:rsidRPr="00C44E27">
        <w:rPr>
          <w:rFonts w:ascii="Verdana" w:eastAsia="Times New Roman" w:hAnsi="Verdana" w:cs="Times New Roman"/>
          <w:color w:val="000000"/>
          <w:sz w:val="18"/>
          <w:szCs w:val="18"/>
          <w:lang w:eastAsia="el-GR"/>
        </w:rPr>
        <w:t>.</w:t>
      </w:r>
    </w:p>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Οι αποκλίσεις, όπως η απόκλιση κόστους (CV) και η απόκλιση χρονοδιαγράμματος (SV), μπορούν να είναι θετικές ή αρνητικές:</w:t>
      </w:r>
    </w:p>
    <w:tbl>
      <w:tblPr>
        <w:tblW w:w="0" w:type="auto"/>
        <w:tblCellSpacing w:w="0" w:type="dxa"/>
        <w:tblCellMar>
          <w:left w:w="0" w:type="dxa"/>
          <w:right w:w="0" w:type="dxa"/>
        </w:tblCellMar>
        <w:tblLook w:val="04A0" w:firstRow="1" w:lastRow="0" w:firstColumn="1" w:lastColumn="0" w:noHBand="0" w:noVBand="1"/>
      </w:tblPr>
      <w:tblGrid>
        <w:gridCol w:w="330"/>
        <w:gridCol w:w="7976"/>
      </w:tblGrid>
      <w:tr w:rsidR="00917567" w:rsidRPr="00C44E27" w:rsidTr="00A87591">
        <w:trPr>
          <w:tblCellSpacing w:w="0" w:type="dxa"/>
        </w:trPr>
        <w:tc>
          <w:tcPr>
            <w:tcW w:w="330"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2"/>
              </w:numPr>
              <w:spacing w:after="0" w:line="240" w:lineRule="auto"/>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Μία </w:t>
            </w:r>
            <w:r w:rsidRPr="00C44E27">
              <w:rPr>
                <w:rFonts w:ascii="Verdana" w:eastAsia="Times New Roman" w:hAnsi="Verdana" w:cs="Times New Roman"/>
                <w:b/>
                <w:bCs/>
                <w:color w:val="000000"/>
                <w:sz w:val="18"/>
                <w:szCs w:val="18"/>
                <w:lang w:eastAsia="el-GR"/>
              </w:rPr>
              <w:t>θετική απόκλιση</w:t>
            </w:r>
            <w:r w:rsidRPr="00C44E27">
              <w:rPr>
                <w:rFonts w:ascii="Verdana" w:eastAsia="Times New Roman" w:hAnsi="Verdana" w:cs="Times New Roman"/>
                <w:color w:val="000000"/>
                <w:sz w:val="18"/>
                <w:szCs w:val="18"/>
                <w:lang w:eastAsia="el-GR"/>
              </w:rPr>
              <w:t> δείχνει ότι το </w:t>
            </w:r>
            <w:r w:rsidRPr="00C44E27">
              <w:rPr>
                <w:rFonts w:ascii="Verdana" w:eastAsia="Times New Roman" w:hAnsi="Verdana" w:cs="Times New Roman"/>
                <w:b/>
                <w:bCs/>
                <w:color w:val="000000"/>
                <w:sz w:val="18"/>
                <w:szCs w:val="18"/>
                <w:lang w:eastAsia="el-GR"/>
              </w:rPr>
              <w:t>Έργο προπορεύεται ή βρίσκεται εντός των ορίων του προϋπολογισμού</w:t>
            </w:r>
            <w:r w:rsidRPr="00C44E27">
              <w:rPr>
                <w:rFonts w:ascii="Verdana" w:eastAsia="Times New Roman" w:hAnsi="Verdana" w:cs="Times New Roman"/>
                <w:color w:val="000000"/>
                <w:sz w:val="18"/>
                <w:szCs w:val="18"/>
                <w:lang w:eastAsia="el-GR"/>
              </w:rPr>
              <w:t>. Οι θετικές αποκλίσεις μπορεί να σας επιτρέπουν να ανακατανείμετε χρήματα και πόρους, με μεταφορά τους από εργασίες ή έργα με θετικές αποκλίσεις σε εργασίες ή έργα με αρνητικές αποκλίσεις.</w:t>
            </w:r>
          </w:p>
        </w:tc>
      </w:tr>
      <w:tr w:rsidR="00917567" w:rsidRPr="00C44E27" w:rsidTr="00A87591">
        <w:trPr>
          <w:tblCellSpacing w:w="0" w:type="dxa"/>
        </w:trPr>
        <w:tc>
          <w:tcPr>
            <w:tcW w:w="330" w:type="dxa"/>
            <w:vAlign w:val="bottom"/>
            <w:hideMark/>
          </w:tcPr>
          <w:p w:rsidR="00917567" w:rsidRPr="00917567" w:rsidRDefault="00917567" w:rsidP="00917567">
            <w:pPr>
              <w:pStyle w:val="ListParagraph"/>
              <w:numPr>
                <w:ilvl w:val="0"/>
                <w:numId w:val="2"/>
              </w:num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2"/>
              </w:numPr>
              <w:spacing w:after="0" w:line="240" w:lineRule="auto"/>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Μία </w:t>
            </w:r>
            <w:r w:rsidRPr="00C44E27">
              <w:rPr>
                <w:rFonts w:ascii="Verdana" w:eastAsia="Times New Roman" w:hAnsi="Verdana" w:cs="Times New Roman"/>
                <w:b/>
                <w:bCs/>
                <w:color w:val="000000"/>
                <w:sz w:val="18"/>
                <w:szCs w:val="18"/>
                <w:lang w:eastAsia="el-GR"/>
              </w:rPr>
              <w:t>αρνητική απόκλιση</w:t>
            </w:r>
            <w:r w:rsidRPr="00C44E27">
              <w:rPr>
                <w:rFonts w:ascii="Verdana" w:eastAsia="Times New Roman" w:hAnsi="Verdana" w:cs="Times New Roman"/>
                <w:color w:val="000000"/>
                <w:sz w:val="18"/>
                <w:szCs w:val="18"/>
                <w:lang w:eastAsia="el-GR"/>
              </w:rPr>
              <w:t> δείχνει ότι το </w:t>
            </w:r>
            <w:r w:rsidRPr="00C44E27">
              <w:rPr>
                <w:rFonts w:ascii="Verdana" w:eastAsia="Times New Roman" w:hAnsi="Verdana" w:cs="Times New Roman"/>
                <w:b/>
                <w:bCs/>
                <w:color w:val="000000"/>
                <w:sz w:val="18"/>
                <w:szCs w:val="18"/>
                <w:lang w:eastAsia="el-GR"/>
              </w:rPr>
              <w:t>Έργο καθυστερεί ή έχει υπερβεί τον προϋπολογισμό</w:t>
            </w:r>
            <w:r w:rsidRPr="00C44E27">
              <w:rPr>
                <w:rFonts w:ascii="Verdana" w:eastAsia="Times New Roman" w:hAnsi="Verdana" w:cs="Times New Roman"/>
                <w:color w:val="000000"/>
                <w:sz w:val="18"/>
                <w:szCs w:val="18"/>
                <w:lang w:eastAsia="el-GR"/>
              </w:rPr>
              <w:t> και χρειάζεται να προβείτε σε κάποιες ενέργειες. Εάν μία εργασία ή ένα έργο έχει αρνητική απόκλιση κόστους, μπορεί να χρειάζεται να αυξήσετε τον προϋπολογισμό σας ή να αποδεχθείτε μειωμένα περιθώρια κέρδους.</w:t>
            </w:r>
          </w:p>
        </w:tc>
      </w:tr>
    </w:tbl>
    <w:p w:rsidR="00917567" w:rsidRPr="00C44E27" w:rsidRDefault="00917567" w:rsidP="00917567">
      <w:pPr>
        <w:shd w:val="clear" w:color="auto" w:fill="FFFFFF"/>
        <w:spacing w:before="45" w:after="45" w:line="240" w:lineRule="auto"/>
        <w:jc w:val="both"/>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Οι λόγοι, όπως ο δείκτης απόδοσης κόστους (CPI) και ο δείκτης απόδοσης χρονοδιαγράμματος (SPI), μπορεί να έχουν τιμές μεγαλύτερες ή μικρότερες από το 1:</w:t>
      </w:r>
    </w:p>
    <w:tbl>
      <w:tblPr>
        <w:tblW w:w="0" w:type="auto"/>
        <w:tblCellSpacing w:w="0" w:type="dxa"/>
        <w:tblCellMar>
          <w:left w:w="0" w:type="dxa"/>
          <w:right w:w="0" w:type="dxa"/>
        </w:tblCellMar>
        <w:tblLook w:val="04A0" w:firstRow="1" w:lastRow="0" w:firstColumn="1" w:lastColumn="0" w:noHBand="0" w:noVBand="1"/>
      </w:tblPr>
      <w:tblGrid>
        <w:gridCol w:w="360"/>
        <w:gridCol w:w="7946"/>
      </w:tblGrid>
      <w:tr w:rsidR="00917567" w:rsidRPr="00C44E27" w:rsidTr="00A87591">
        <w:trPr>
          <w:tblCellSpacing w:w="0" w:type="dxa"/>
        </w:trPr>
        <w:tc>
          <w:tcPr>
            <w:tcW w:w="360"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Pr="00C44E27" w:rsidRDefault="00917567" w:rsidP="00917567">
            <w:pPr>
              <w:pStyle w:val="ListParagraph"/>
              <w:numPr>
                <w:ilvl w:val="0"/>
                <w:numId w:val="3"/>
              </w:numPr>
              <w:spacing w:after="0" w:line="240" w:lineRule="auto"/>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Εάν η τιμή του λόγου είναι </w:t>
            </w:r>
            <w:r w:rsidRPr="00C44E27">
              <w:rPr>
                <w:rFonts w:ascii="Verdana" w:eastAsia="Times New Roman" w:hAnsi="Verdana" w:cs="Times New Roman"/>
                <w:b/>
                <w:bCs/>
                <w:color w:val="000000"/>
                <w:sz w:val="18"/>
                <w:szCs w:val="18"/>
                <w:lang w:eastAsia="el-GR"/>
              </w:rPr>
              <w:t>μεγαλύτερη από το 1, </w:t>
            </w:r>
            <w:r w:rsidRPr="00C44E27">
              <w:rPr>
                <w:rFonts w:ascii="Verdana" w:eastAsia="Times New Roman" w:hAnsi="Verdana" w:cs="Times New Roman"/>
                <w:color w:val="000000"/>
                <w:sz w:val="18"/>
                <w:szCs w:val="18"/>
                <w:lang w:eastAsia="el-GR"/>
              </w:rPr>
              <w:t>αυτό δηλώνει ότι το </w:t>
            </w:r>
            <w:r w:rsidRPr="00C44E27">
              <w:rPr>
                <w:rFonts w:ascii="Verdana" w:eastAsia="Times New Roman" w:hAnsi="Verdana" w:cs="Times New Roman"/>
                <w:b/>
                <w:bCs/>
                <w:color w:val="000000"/>
                <w:sz w:val="18"/>
                <w:szCs w:val="18"/>
                <w:lang w:eastAsia="el-GR"/>
              </w:rPr>
              <w:t>Έργο προπορεύεται ή βρίσκεται εντός των ορίων του προϋπολογισμού</w:t>
            </w:r>
            <w:r w:rsidRPr="00C44E27">
              <w:rPr>
                <w:rFonts w:ascii="Verdana" w:eastAsia="Times New Roman" w:hAnsi="Verdana" w:cs="Times New Roman"/>
                <w:color w:val="000000"/>
                <w:sz w:val="18"/>
                <w:szCs w:val="18"/>
                <w:lang w:eastAsia="el-GR"/>
              </w:rPr>
              <w:t>.</w:t>
            </w:r>
          </w:p>
        </w:tc>
      </w:tr>
      <w:tr w:rsidR="00917567" w:rsidRPr="00C44E27" w:rsidTr="00A87591">
        <w:trPr>
          <w:tblCellSpacing w:w="0" w:type="dxa"/>
        </w:trPr>
        <w:tc>
          <w:tcPr>
            <w:tcW w:w="360" w:type="dxa"/>
            <w:vAlign w:val="bottom"/>
            <w:hideMark/>
          </w:tcPr>
          <w:p w:rsidR="00917567" w:rsidRPr="00C44E27" w:rsidRDefault="00917567" w:rsidP="00A87591">
            <w:pPr>
              <w:spacing w:after="0" w:line="240" w:lineRule="auto"/>
              <w:rPr>
                <w:rFonts w:ascii="Verdana" w:eastAsia="Times New Roman" w:hAnsi="Verdana" w:cs="Times New Roman"/>
                <w:color w:val="000000"/>
                <w:sz w:val="18"/>
                <w:szCs w:val="18"/>
                <w:lang w:eastAsia="el-GR"/>
              </w:rPr>
            </w:pPr>
          </w:p>
        </w:tc>
        <w:tc>
          <w:tcPr>
            <w:tcW w:w="0" w:type="auto"/>
            <w:vAlign w:val="bottom"/>
            <w:hideMark/>
          </w:tcPr>
          <w:p w:rsidR="00917567" w:rsidRDefault="00917567" w:rsidP="00917567">
            <w:pPr>
              <w:pStyle w:val="ListParagraph"/>
              <w:numPr>
                <w:ilvl w:val="0"/>
                <w:numId w:val="3"/>
              </w:numPr>
              <w:spacing w:after="0" w:line="240" w:lineRule="auto"/>
              <w:rPr>
                <w:rFonts w:ascii="Verdana" w:eastAsia="Times New Roman" w:hAnsi="Verdana" w:cs="Times New Roman"/>
                <w:color w:val="000000"/>
                <w:sz w:val="18"/>
                <w:szCs w:val="18"/>
                <w:lang w:eastAsia="el-GR"/>
              </w:rPr>
            </w:pPr>
            <w:proofErr w:type="spellStart"/>
            <w:r w:rsidRPr="00C44E27">
              <w:rPr>
                <w:rFonts w:ascii="Verdana" w:eastAsia="Times New Roman" w:hAnsi="Verdana" w:cs="Times New Roman"/>
                <w:color w:val="000000"/>
                <w:sz w:val="18"/>
                <w:szCs w:val="18"/>
                <w:lang w:eastAsia="el-GR"/>
              </w:rPr>
              <w:t>Έαν</w:t>
            </w:r>
            <w:proofErr w:type="spellEnd"/>
            <w:r w:rsidRPr="00C44E27">
              <w:rPr>
                <w:rFonts w:ascii="Verdana" w:eastAsia="Times New Roman" w:hAnsi="Verdana" w:cs="Times New Roman"/>
                <w:color w:val="000000"/>
                <w:sz w:val="18"/>
                <w:szCs w:val="18"/>
                <w:lang w:eastAsia="el-GR"/>
              </w:rPr>
              <w:t xml:space="preserve"> η τιμή του λόγου είναι </w:t>
            </w:r>
            <w:r w:rsidRPr="00C44E27">
              <w:rPr>
                <w:rFonts w:ascii="Verdana" w:eastAsia="Times New Roman" w:hAnsi="Verdana" w:cs="Times New Roman"/>
                <w:b/>
                <w:bCs/>
                <w:color w:val="000000"/>
                <w:sz w:val="18"/>
                <w:szCs w:val="18"/>
                <w:lang w:eastAsia="el-GR"/>
              </w:rPr>
              <w:t>μικρότερη από το 1, </w:t>
            </w:r>
            <w:r w:rsidRPr="00C44E27">
              <w:rPr>
                <w:rFonts w:ascii="Verdana" w:eastAsia="Times New Roman" w:hAnsi="Verdana" w:cs="Times New Roman"/>
                <w:color w:val="000000"/>
                <w:sz w:val="18"/>
                <w:szCs w:val="18"/>
                <w:lang w:eastAsia="el-GR"/>
              </w:rPr>
              <w:t>αυτό</w:t>
            </w:r>
            <w:r w:rsidRPr="00C44E27">
              <w:rPr>
                <w:rFonts w:ascii="Verdana" w:eastAsia="Times New Roman" w:hAnsi="Verdana" w:cs="Times New Roman"/>
                <w:b/>
                <w:bCs/>
                <w:color w:val="000000"/>
                <w:sz w:val="18"/>
                <w:szCs w:val="18"/>
                <w:lang w:eastAsia="el-GR"/>
              </w:rPr>
              <w:t> </w:t>
            </w:r>
            <w:r w:rsidRPr="00C44E27">
              <w:rPr>
                <w:rFonts w:ascii="Verdana" w:eastAsia="Times New Roman" w:hAnsi="Verdana" w:cs="Times New Roman"/>
                <w:color w:val="000000"/>
                <w:sz w:val="18"/>
                <w:szCs w:val="18"/>
                <w:lang w:eastAsia="el-GR"/>
              </w:rPr>
              <w:t xml:space="preserve">δείχνει ότι </w:t>
            </w:r>
            <w:r w:rsidRPr="00C44E27">
              <w:rPr>
                <w:rFonts w:ascii="Verdana" w:eastAsia="Times New Roman" w:hAnsi="Verdana" w:cs="Times New Roman"/>
                <w:color w:val="000000"/>
                <w:sz w:val="18"/>
                <w:szCs w:val="18"/>
                <w:lang w:eastAsia="el-GR"/>
              </w:rPr>
              <w:lastRenderedPageBreak/>
              <w:t>το </w:t>
            </w:r>
            <w:r w:rsidRPr="00C44E27">
              <w:rPr>
                <w:rFonts w:ascii="Verdana" w:eastAsia="Times New Roman" w:hAnsi="Verdana" w:cs="Times New Roman"/>
                <w:b/>
                <w:bCs/>
                <w:color w:val="000000"/>
                <w:sz w:val="18"/>
                <w:szCs w:val="18"/>
                <w:lang w:eastAsia="el-GR"/>
              </w:rPr>
              <w:t>Έργο</w:t>
            </w:r>
            <w:r w:rsidRPr="00C44E27">
              <w:rPr>
                <w:rFonts w:ascii="Verdana" w:eastAsia="Times New Roman" w:hAnsi="Verdana" w:cs="Times New Roman"/>
                <w:color w:val="000000"/>
                <w:sz w:val="18"/>
                <w:szCs w:val="18"/>
                <w:lang w:eastAsia="el-GR"/>
              </w:rPr>
              <w:t> </w:t>
            </w:r>
            <w:r w:rsidRPr="00C44E27">
              <w:rPr>
                <w:rFonts w:ascii="Verdana" w:eastAsia="Times New Roman" w:hAnsi="Verdana" w:cs="Times New Roman"/>
                <w:b/>
                <w:bCs/>
                <w:color w:val="000000"/>
                <w:sz w:val="18"/>
                <w:szCs w:val="18"/>
                <w:lang w:eastAsia="el-GR"/>
              </w:rPr>
              <w:t>έχει καθυστερήσει ή έχει υπερβεί τον προϋπολογισμό</w:t>
            </w:r>
            <w:r w:rsidRPr="00C44E27">
              <w:rPr>
                <w:rFonts w:ascii="Verdana" w:eastAsia="Times New Roman" w:hAnsi="Verdana" w:cs="Times New Roman"/>
                <w:color w:val="000000"/>
                <w:sz w:val="18"/>
                <w:szCs w:val="18"/>
                <w:lang w:eastAsia="el-GR"/>
              </w:rPr>
              <w:t xml:space="preserve">. Για παράδειγμα, ένας δείκτης απόδοσης χρονοδιαγράμματος (SPI) με τιμή 1,5 σημαίνει ότι χρησιμοποιήσατε μόνο 67% του προγραμματισμένου χρόνου για την ολοκλήρωση ενός τμήματος μίας εργασίας σε μία δεδομένη χρονική περίοδο, και ένας δείκτης απόδοσης κόστους (CPI) με τιμή 0,8 σημαίνει ότι ξοδεύετε €1,25 για κάθε €1,00 προϋπολογισθείσας εργασίας που </w:t>
            </w:r>
          </w:p>
          <w:p w:rsidR="00917567" w:rsidRPr="00C44E27" w:rsidRDefault="00917567" w:rsidP="00A87591">
            <w:pPr>
              <w:pStyle w:val="ListParagraph"/>
              <w:spacing w:after="0" w:line="240" w:lineRule="auto"/>
              <w:rPr>
                <w:rFonts w:ascii="Verdana" w:eastAsia="Times New Roman" w:hAnsi="Verdana" w:cs="Times New Roman"/>
                <w:color w:val="000000"/>
                <w:sz w:val="18"/>
                <w:szCs w:val="18"/>
                <w:lang w:eastAsia="el-GR"/>
              </w:rPr>
            </w:pPr>
            <w:r w:rsidRPr="00C44E27">
              <w:rPr>
                <w:rFonts w:ascii="Verdana" w:eastAsia="Times New Roman" w:hAnsi="Verdana" w:cs="Times New Roman"/>
                <w:color w:val="000000"/>
                <w:sz w:val="18"/>
                <w:szCs w:val="18"/>
                <w:lang w:eastAsia="el-GR"/>
              </w:rPr>
              <w:t>ολοκληρώνεται.</w:t>
            </w:r>
          </w:p>
        </w:tc>
      </w:tr>
    </w:tbl>
    <w:p w:rsidR="00B61810" w:rsidRDefault="00B61810"/>
    <w:sectPr w:rsidR="00B61810" w:rsidSect="00917567">
      <w:headerReference w:type="default" r:id="rId18"/>
      <w:pgSz w:w="11906" w:h="16838"/>
      <w:pgMar w:top="-170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007" w:rsidRDefault="00792007" w:rsidP="00917567">
      <w:pPr>
        <w:spacing w:after="0" w:line="240" w:lineRule="auto"/>
      </w:pPr>
      <w:r>
        <w:separator/>
      </w:r>
    </w:p>
  </w:endnote>
  <w:endnote w:type="continuationSeparator" w:id="0">
    <w:p w:rsidR="00792007" w:rsidRDefault="00792007" w:rsidP="0091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007" w:rsidRDefault="00792007" w:rsidP="00917567">
      <w:pPr>
        <w:spacing w:after="0" w:line="240" w:lineRule="auto"/>
      </w:pPr>
      <w:r>
        <w:separator/>
      </w:r>
    </w:p>
  </w:footnote>
  <w:footnote w:type="continuationSeparator" w:id="0">
    <w:p w:rsidR="00792007" w:rsidRDefault="00792007" w:rsidP="00917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67" w:rsidRDefault="00917567">
    <w:pPr>
      <w:pStyle w:val="Header"/>
    </w:pPr>
  </w:p>
  <w:p w:rsidR="00917567" w:rsidRDefault="00917567">
    <w:pPr>
      <w:pStyle w:val="Header"/>
    </w:pPr>
  </w:p>
  <w:p w:rsidR="00917567" w:rsidRDefault="00917567">
    <w:pPr>
      <w:pStyle w:val="Header"/>
    </w:pPr>
  </w:p>
  <w:p w:rsidR="00917567" w:rsidRDefault="00917567">
    <w:pPr>
      <w:pStyle w:val="Header"/>
    </w:pPr>
  </w:p>
  <w:p w:rsidR="00917567" w:rsidRDefault="00917567">
    <w:pPr>
      <w:pStyle w:val="Header"/>
    </w:pPr>
  </w:p>
  <w:p w:rsidR="00917567" w:rsidRDefault="00917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2B73"/>
    <w:multiLevelType w:val="hybridMultilevel"/>
    <w:tmpl w:val="182E0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4971BA"/>
    <w:multiLevelType w:val="hybridMultilevel"/>
    <w:tmpl w:val="277C1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4A8188E"/>
    <w:multiLevelType w:val="hybridMultilevel"/>
    <w:tmpl w:val="A1A265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67"/>
    <w:rsid w:val="00792007"/>
    <w:rsid w:val="00917567"/>
    <w:rsid w:val="00B61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567"/>
    <w:pPr>
      <w:ind w:left="720"/>
      <w:contextualSpacing/>
    </w:pPr>
  </w:style>
  <w:style w:type="paragraph" w:styleId="BalloonText">
    <w:name w:val="Balloon Text"/>
    <w:basedOn w:val="Normal"/>
    <w:link w:val="BalloonTextChar"/>
    <w:uiPriority w:val="99"/>
    <w:semiHidden/>
    <w:unhideWhenUsed/>
    <w:rsid w:val="00917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67"/>
    <w:rPr>
      <w:rFonts w:ascii="Tahoma" w:hAnsi="Tahoma" w:cs="Tahoma"/>
      <w:sz w:val="16"/>
      <w:szCs w:val="16"/>
    </w:rPr>
  </w:style>
  <w:style w:type="paragraph" w:styleId="Header">
    <w:name w:val="header"/>
    <w:basedOn w:val="Normal"/>
    <w:link w:val="HeaderChar"/>
    <w:uiPriority w:val="99"/>
    <w:unhideWhenUsed/>
    <w:rsid w:val="009175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7567"/>
  </w:style>
  <w:style w:type="paragraph" w:styleId="Footer">
    <w:name w:val="footer"/>
    <w:basedOn w:val="Normal"/>
    <w:link w:val="FooterChar"/>
    <w:uiPriority w:val="99"/>
    <w:unhideWhenUsed/>
    <w:rsid w:val="009175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567"/>
    <w:pPr>
      <w:ind w:left="720"/>
      <w:contextualSpacing/>
    </w:pPr>
  </w:style>
  <w:style w:type="paragraph" w:styleId="BalloonText">
    <w:name w:val="Balloon Text"/>
    <w:basedOn w:val="Normal"/>
    <w:link w:val="BalloonTextChar"/>
    <w:uiPriority w:val="99"/>
    <w:semiHidden/>
    <w:unhideWhenUsed/>
    <w:rsid w:val="00917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567"/>
    <w:rPr>
      <w:rFonts w:ascii="Tahoma" w:hAnsi="Tahoma" w:cs="Tahoma"/>
      <w:sz w:val="16"/>
      <w:szCs w:val="16"/>
    </w:rPr>
  </w:style>
  <w:style w:type="paragraph" w:styleId="Header">
    <w:name w:val="header"/>
    <w:basedOn w:val="Normal"/>
    <w:link w:val="HeaderChar"/>
    <w:uiPriority w:val="99"/>
    <w:unhideWhenUsed/>
    <w:rsid w:val="009175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7567"/>
  </w:style>
  <w:style w:type="paragraph" w:styleId="Footer">
    <w:name w:val="footer"/>
    <w:basedOn w:val="Normal"/>
    <w:link w:val="FooterChar"/>
    <w:uiPriority w:val="99"/>
    <w:unhideWhenUsed/>
    <w:rsid w:val="009175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4E51-3241-4AF7-9AA7-603B39DB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1384</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Monoyiou</dc:creator>
  <cp:lastModifiedBy>Maria Monoyiou</cp:lastModifiedBy>
  <cp:revision>1</cp:revision>
  <dcterms:created xsi:type="dcterms:W3CDTF">2019-09-02T09:35:00Z</dcterms:created>
  <dcterms:modified xsi:type="dcterms:W3CDTF">2019-09-02T09:40:00Z</dcterms:modified>
</cp:coreProperties>
</file>