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763"/>
        <w:gridCol w:w="263"/>
      </w:tblGrid>
      <w:tr w:rsidR="00CF586D" w:rsidRPr="00CF586D" w:rsidTr="00CF586D">
        <w:trPr>
          <w:tblCellSpacing w:w="0" w:type="dxa"/>
        </w:trPr>
        <w:tc>
          <w:tcPr>
            <w:tcW w:w="0" w:type="auto"/>
            <w:shd w:val="clear" w:color="auto" w:fill="FF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bookmarkStart w:id="0" w:name="_GoBack"/>
            <w:bookmarkEnd w:id="0"/>
            <w:r w:rsidRPr="00CF586D">
              <w:rPr>
                <w:rFonts w:ascii="Verdana" w:eastAsia="Times New Roman" w:hAnsi="Verdana" w:cs="Times New Roman"/>
                <w:b/>
                <w:bCs/>
                <w:color w:val="333399"/>
                <w:lang w:val="el-GR" w:eastAsia="en-GB"/>
              </w:rPr>
              <w:t>ΠΑΡΑΡΤΗΜΑ 1-1: ΠΑΡΑΔΕΙΓΜΑ ΒΑΘΜΟΛΟΓΗΣΗΣ &amp; ΟΡΙΣΜΟΥ ΠΡΟΤΕΡΑΙΟΤΗΤΑΣ ΕΡΓΩΝ</w:t>
            </w:r>
          </w:p>
        </w:tc>
        <w:tc>
          <w:tcPr>
            <w:tcW w:w="0" w:type="auto"/>
            <w:shd w:val="clear" w:color="auto" w:fill="FFFFFF"/>
            <w:vAlign w:val="center"/>
            <w:hideMark/>
          </w:tcPr>
          <w:p w:rsidR="00CF586D" w:rsidRPr="00CF586D" w:rsidRDefault="00973135" w:rsidP="00CF586D">
            <w:pPr>
              <w:spacing w:after="0" w:line="240" w:lineRule="auto"/>
              <w:jc w:val="right"/>
              <w:rPr>
                <w:rFonts w:ascii="Verdana" w:eastAsia="Times New Roman" w:hAnsi="Verdana" w:cs="Times New Roman"/>
                <w:color w:val="000000"/>
                <w:sz w:val="18"/>
                <w:szCs w:val="18"/>
                <w:lang w:eastAsia="en-GB"/>
              </w:rPr>
            </w:pPr>
            <w:hyperlink r:id="rId4" w:history="1">
              <w:r w:rsidR="00CF586D" w:rsidRPr="00CF586D">
                <w:rPr>
                  <w:rFonts w:ascii="Verdana" w:eastAsia="Times New Roman" w:hAnsi="Verdana" w:cs="Times New Roman"/>
                  <w:color w:val="0000FF"/>
                  <w:sz w:val="16"/>
                  <w:szCs w:val="16"/>
                  <w:lang w:eastAsia="en-GB"/>
                </w:rPr>
                <w:t xml:space="preserve"> </w:t>
              </w:r>
            </w:hyperlink>
            <w:r w:rsidR="00CF586D" w:rsidRPr="00CF586D">
              <w:rPr>
                <w:rFonts w:ascii="Verdana" w:eastAsia="Times New Roman" w:hAnsi="Verdana" w:cs="Times New Roman"/>
                <w:color w:val="000000"/>
                <w:sz w:val="16"/>
                <w:szCs w:val="16"/>
                <w:lang w:eastAsia="en-GB"/>
              </w:rPr>
              <w:t xml:space="preserve">  </w:t>
            </w:r>
          </w:p>
        </w:tc>
      </w:tr>
    </w:tbl>
    <w:p w:rsidR="00CF586D" w:rsidRPr="00CF586D" w:rsidRDefault="00CF586D" w:rsidP="00CF586D">
      <w:pPr>
        <w:spacing w:after="0" w:line="240" w:lineRule="auto"/>
        <w:rPr>
          <w:rFonts w:ascii="Verdana" w:eastAsia="Times New Roman" w:hAnsi="Verdana" w:cs="Times New Roman"/>
          <w:vanish/>
          <w:color w:val="000000"/>
          <w:sz w:val="18"/>
          <w:szCs w:val="18"/>
          <w:lang w:eastAsia="en-G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26"/>
      </w:tblGrid>
      <w:tr w:rsidR="00CF586D" w:rsidRPr="00CF586D" w:rsidTr="00CF586D">
        <w:trPr>
          <w:tblCellSpacing w:w="0" w:type="dxa"/>
        </w:trPr>
        <w:tc>
          <w:tcPr>
            <w:tcW w:w="0" w:type="auto"/>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8"/>
                <w:szCs w:val="18"/>
                <w:lang w:val="el-GR" w:eastAsia="en-GB"/>
              </w:rPr>
              <w:t>Για να δοθεί ένα παράδειγμα ενός συμπληρωμένου ερωτηματολογίου και μίας συμπληρωμένης Μήτρας/ Πίνακα Αποφάσεων, θα εξετάσουμε την περίπτωση κατά την οποία ο Κυπριακός Οργανισμός Τουρισμού θέλει να ορίσει την προτεραιότητα δύο ιδεών για Έργα.</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noProof/>
                <w:color w:val="000000"/>
                <w:sz w:val="18"/>
                <w:szCs w:val="18"/>
                <w:lang w:eastAsia="en-GB"/>
              </w:rPr>
              <w:drawing>
                <wp:inline distT="0" distB="0" distL="0" distR="0" wp14:anchorId="39161097" wp14:editId="48FF3748">
                  <wp:extent cx="400050" cy="333375"/>
                  <wp:effectExtent l="0" t="0" r="0" b="9525"/>
                  <wp:docPr id="3" name="Picture 3" descr="http://www.publicprocurementguides.treasury.gov.cy/OHS-GR/HTML/embim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ublicprocurementguides.treasury.gov.cy/OHS-GR/HTML/embim95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r w:rsidRPr="00CF586D">
              <w:rPr>
                <w:rFonts w:ascii="Verdana" w:eastAsia="Times New Roman" w:hAnsi="Verdana" w:cs="Times New Roman"/>
                <w:color w:val="000000"/>
                <w:sz w:val="18"/>
                <w:szCs w:val="18"/>
                <w:lang w:val="el-GR" w:eastAsia="en-GB"/>
              </w:rPr>
              <w:t>Θα πρέπει να σημειωθεί ότι το παράδειγμα που ακολουθεί είναι εξαιρετικά απλουστευμένο, δεν περιλαμβάνει αναλυτική περιγραφή των δύο Έργων (δηλ. αντικείμενο, υφιστάμενη κατάσταση και συγκεκριμένες απαιτήσεις) και δεν ορίζει συντελεστές βαρύτητας για τα κριτήρια (δηλ. όλα τα κριτήρια που χρησιμοποιούνται στα ερωτηματολόγια θεωρείται ότι έχουν την ίδια σημασία για την τελική απόφαση), καθώς στόχος του είναι να δείξει πώς χρησιμοποιούνται τα ερωτηματολόγια και οι μήτρες/ πίνακες αποφάσεων για τη βαθμολόγηση Έργων.</w:t>
            </w:r>
            <w:r w:rsidRPr="00CF586D">
              <w:rPr>
                <w:rFonts w:ascii="Verdana" w:eastAsia="Times New Roman" w:hAnsi="Verdana" w:cs="Times New Roman"/>
                <w:color w:val="000000"/>
                <w:sz w:val="18"/>
                <w:szCs w:val="18"/>
                <w:lang w:eastAsia="en-GB"/>
              </w:rPr>
              <w:t>  </w:t>
            </w:r>
            <w:r w:rsidRPr="00CF586D">
              <w:rPr>
                <w:rFonts w:ascii="Verdana" w:eastAsia="Times New Roman" w:hAnsi="Verdana" w:cs="Times New Roman"/>
                <w:color w:val="000000"/>
                <w:sz w:val="18"/>
                <w:szCs w:val="18"/>
                <w:lang w:val="el-GR" w:eastAsia="en-GB"/>
              </w:rPr>
              <w:t xml:space="preserve"> </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8"/>
                <w:szCs w:val="18"/>
                <w:lang w:eastAsia="en-GB"/>
              </w:rPr>
              <w:t> </w:t>
            </w:r>
          </w:p>
          <w:tbl>
            <w:tblPr>
              <w:tblW w:w="0" w:type="auto"/>
              <w:jc w:val="center"/>
              <w:tblCellMar>
                <w:top w:w="60" w:type="dxa"/>
                <w:left w:w="60" w:type="dxa"/>
                <w:bottom w:w="60" w:type="dxa"/>
                <w:right w:w="60" w:type="dxa"/>
              </w:tblCellMar>
              <w:tblLook w:val="04A0" w:firstRow="1" w:lastRow="0" w:firstColumn="1" w:lastColumn="0" w:noHBand="0" w:noVBand="1"/>
            </w:tblPr>
            <w:tblGrid>
              <w:gridCol w:w="8860"/>
            </w:tblGrid>
            <w:tr w:rsidR="00CF586D" w:rsidRPr="00CF586D" w:rsidTr="00CF586D">
              <w:trPr>
                <w:trHeight w:val="3285"/>
                <w:jc w:val="center"/>
              </w:trPr>
              <w:tc>
                <w:tcPr>
                  <w:tcW w:w="13785"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8"/>
                      <w:szCs w:val="18"/>
                      <w:u w:val="single"/>
                      <w:lang w:val="el-GR" w:eastAsia="en-GB"/>
                    </w:rPr>
                    <w:t xml:space="preserve">Έργο </w:t>
                  </w:r>
                  <w:r w:rsidRPr="00CF586D">
                    <w:rPr>
                      <w:rFonts w:ascii="Verdana" w:eastAsia="Times New Roman" w:hAnsi="Verdana" w:cs="Times New Roman"/>
                      <w:b/>
                      <w:bCs/>
                      <w:color w:val="000000"/>
                      <w:sz w:val="18"/>
                      <w:szCs w:val="18"/>
                      <w:u w:val="single"/>
                      <w:lang w:eastAsia="en-GB"/>
                    </w:rPr>
                    <w:t>A</w:t>
                  </w:r>
                  <w:r w:rsidRPr="00CF586D">
                    <w:rPr>
                      <w:rFonts w:ascii="Verdana" w:eastAsia="Times New Roman" w:hAnsi="Verdana" w:cs="Times New Roman"/>
                      <w:b/>
                      <w:bCs/>
                      <w:color w:val="000000"/>
                      <w:sz w:val="18"/>
                      <w:szCs w:val="18"/>
                      <w:lang w:val="el-GR" w:eastAsia="en-GB"/>
                    </w:rPr>
                    <w:t>:</w:t>
                  </w:r>
                  <w:r w:rsidRPr="00CF586D">
                    <w:rPr>
                      <w:rFonts w:ascii="Verdana" w:eastAsia="Times New Roman" w:hAnsi="Verdana" w:cs="Times New Roman"/>
                      <w:color w:val="000000"/>
                      <w:sz w:val="18"/>
                      <w:szCs w:val="18"/>
                      <w:lang w:val="el-GR" w:eastAsia="en-GB"/>
                    </w:rPr>
                    <w:t xml:space="preserve"> </w:t>
                  </w:r>
                  <w:r w:rsidRPr="00CF586D">
                    <w:rPr>
                      <w:rFonts w:ascii="Verdana" w:eastAsia="Times New Roman" w:hAnsi="Verdana" w:cs="Times New Roman"/>
                      <w:b/>
                      <w:bCs/>
                      <w:i/>
                      <w:iCs/>
                      <w:color w:val="000000"/>
                      <w:sz w:val="18"/>
                      <w:szCs w:val="18"/>
                      <w:lang w:val="el-GR" w:eastAsia="en-GB"/>
                    </w:rPr>
                    <w:t>Μελέτη έρευνας αγοράς και παροχή συμβουλών για την ανάπτυξη της Σκανδιναβικής Αγοράς Τουρισμού (Σουηδία, Νορβηγία, Δανία και Φινλανδία) στην Κύπρο.</w:t>
                  </w:r>
                  <w:r w:rsidRPr="00CF586D">
                    <w:rPr>
                      <w:rFonts w:ascii="Verdana" w:eastAsia="Times New Roman" w:hAnsi="Verdana" w:cs="Times New Roman"/>
                      <w:b/>
                      <w:bCs/>
                      <w:i/>
                      <w:iCs/>
                      <w:color w:val="000000"/>
                      <w:sz w:val="18"/>
                      <w:szCs w:val="18"/>
                      <w:lang w:eastAsia="en-GB"/>
                    </w:rPr>
                    <w:t> </w:t>
                  </w:r>
                  <w:r w:rsidRPr="00CF586D">
                    <w:rPr>
                      <w:rFonts w:ascii="Verdana" w:eastAsia="Times New Roman" w:hAnsi="Verdana" w:cs="Times New Roman"/>
                      <w:b/>
                      <w:bCs/>
                      <w:i/>
                      <w:iCs/>
                      <w:color w:val="000000"/>
                      <w:sz w:val="18"/>
                      <w:szCs w:val="18"/>
                      <w:lang w:val="el-GR" w:eastAsia="en-GB"/>
                    </w:rPr>
                    <w:t xml:space="preserve"> </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8"/>
                      <w:szCs w:val="18"/>
                      <w:lang w:val="el-GR" w:eastAsia="en-GB"/>
                    </w:rPr>
                    <w:t>Ο Κυπριακός Οργανισμός Τουρισμού επιθυμεί να εκπονήσει έρευνα η οποία θα βοηθήσει στην καλύτερη κατανόηση της αγοράς τουρισμού στη Σουηδία, τη Νορβηγία, τη Δανία και τη Φινλανδία, καθώς και της θέσης και του δυναμικού της Κύπρου στις αγορές αυτές, και θα οδηγήσει σε αποτελεσματικό σχέδιο μάρκετινγκ, η υλοποίηση του οποίου θα έχει ως αποτέλεσμα την αποτελεσματικότερη διείσδυση στην αγορά.</w:t>
                  </w:r>
                  <w:r w:rsidRPr="00CF586D">
                    <w:rPr>
                      <w:rFonts w:ascii="Verdana" w:eastAsia="Times New Roman" w:hAnsi="Verdana" w:cs="Times New Roman"/>
                      <w:color w:val="000000"/>
                      <w:sz w:val="18"/>
                      <w:szCs w:val="18"/>
                      <w:lang w:eastAsia="en-GB"/>
                    </w:rPr>
                    <w:t>   </w:t>
                  </w:r>
                  <w:r w:rsidRPr="00CF586D">
                    <w:rPr>
                      <w:rFonts w:ascii="Verdana" w:eastAsia="Times New Roman" w:hAnsi="Verdana" w:cs="Times New Roman"/>
                      <w:color w:val="000000"/>
                      <w:sz w:val="18"/>
                      <w:szCs w:val="18"/>
                      <w:lang w:val="el-GR" w:eastAsia="en-GB"/>
                    </w:rPr>
                    <w:t xml:space="preserve"> </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8"/>
                      <w:szCs w:val="18"/>
                      <w:u w:val="single"/>
                      <w:lang w:val="el-GR" w:eastAsia="en-GB"/>
                    </w:rPr>
                    <w:t xml:space="preserve">Έργο </w:t>
                  </w:r>
                  <w:r w:rsidRPr="00CF586D">
                    <w:rPr>
                      <w:rFonts w:ascii="Verdana" w:eastAsia="Times New Roman" w:hAnsi="Verdana" w:cs="Times New Roman"/>
                      <w:b/>
                      <w:bCs/>
                      <w:color w:val="000000"/>
                      <w:sz w:val="18"/>
                      <w:szCs w:val="18"/>
                      <w:u w:val="single"/>
                      <w:lang w:eastAsia="en-GB"/>
                    </w:rPr>
                    <w:t>B</w:t>
                  </w:r>
                  <w:r w:rsidRPr="00CF586D">
                    <w:rPr>
                      <w:rFonts w:ascii="Verdana" w:eastAsia="Times New Roman" w:hAnsi="Verdana" w:cs="Times New Roman"/>
                      <w:b/>
                      <w:bCs/>
                      <w:color w:val="000000"/>
                      <w:sz w:val="18"/>
                      <w:szCs w:val="18"/>
                      <w:lang w:val="el-GR" w:eastAsia="en-GB"/>
                    </w:rPr>
                    <w:t>:</w:t>
                  </w:r>
                  <w:r w:rsidRPr="00CF586D">
                    <w:rPr>
                      <w:rFonts w:ascii="Verdana" w:eastAsia="Times New Roman" w:hAnsi="Verdana" w:cs="Times New Roman"/>
                      <w:color w:val="000000"/>
                      <w:sz w:val="18"/>
                      <w:szCs w:val="18"/>
                      <w:lang w:val="el-GR" w:eastAsia="en-GB"/>
                    </w:rPr>
                    <w:t xml:space="preserve"> </w:t>
                  </w:r>
                  <w:r w:rsidRPr="00CF586D">
                    <w:rPr>
                      <w:rFonts w:ascii="Verdana" w:eastAsia="Times New Roman" w:hAnsi="Verdana" w:cs="Times New Roman"/>
                      <w:b/>
                      <w:bCs/>
                      <w:i/>
                      <w:iCs/>
                      <w:color w:val="000000"/>
                      <w:sz w:val="18"/>
                      <w:szCs w:val="18"/>
                      <w:lang w:val="el-GR" w:eastAsia="en-GB"/>
                    </w:rPr>
                    <w:t xml:space="preserve">Σχέδιο Μάρκετινγκ για τον </w:t>
                  </w:r>
                  <w:proofErr w:type="spellStart"/>
                  <w:r w:rsidRPr="00CF586D">
                    <w:rPr>
                      <w:rFonts w:ascii="Verdana" w:eastAsia="Times New Roman" w:hAnsi="Verdana" w:cs="Times New Roman"/>
                      <w:b/>
                      <w:bCs/>
                      <w:i/>
                      <w:iCs/>
                      <w:color w:val="000000"/>
                      <w:sz w:val="18"/>
                      <w:szCs w:val="18"/>
                      <w:lang w:val="el-GR" w:eastAsia="en-GB"/>
                    </w:rPr>
                    <w:t>Αγροτουρισμό</w:t>
                  </w:r>
                  <w:proofErr w:type="spellEnd"/>
                  <w:r w:rsidRPr="00CF586D">
                    <w:rPr>
                      <w:rFonts w:ascii="Verdana" w:eastAsia="Times New Roman" w:hAnsi="Verdana" w:cs="Times New Roman"/>
                      <w:b/>
                      <w:bCs/>
                      <w:i/>
                      <w:iCs/>
                      <w:color w:val="000000"/>
                      <w:sz w:val="18"/>
                      <w:szCs w:val="18"/>
                      <w:lang w:val="el-GR" w:eastAsia="en-GB"/>
                    </w:rPr>
                    <w:t xml:space="preserve"> στην Κύπρο.</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8"/>
                      <w:szCs w:val="18"/>
                      <w:lang w:val="el-GR" w:eastAsia="en-GB"/>
                    </w:rPr>
                    <w:t>Το σχέδιο έχει ως στόχο να αναδείξει τα ιδιαίτερα και μοναδικά χαρακτηριστικά της κυπριακής υπαίθρου, γεγονός που θα συμβάλει στην επανατοποθέτηση του νησιού στον τουριστικό χάρτη, αναδεικνύοντας τις φυσικές ομορφιές, την τοπική κουλτούρα – ταυτότητα, τη Γαστρονομία – τοπικά προϊόντα, και τη Φιλοξενία. Τελικός στόχος είναι να αποδειχθεί πως η Κύπρος δεν είναι ένας τουριστικός προορισμός που έχει να επιδείξει μόνο το συνδυασμό ήλιου &amp; θάλασσας, αλλά είναι επίσης και αγροτουριστικός προορισμός.</w:t>
                  </w:r>
                  <w:r w:rsidRPr="00CF586D">
                    <w:rPr>
                      <w:rFonts w:ascii="Verdana" w:eastAsia="Times New Roman" w:hAnsi="Verdana" w:cs="Times New Roman"/>
                      <w:color w:val="000000"/>
                      <w:sz w:val="18"/>
                      <w:szCs w:val="18"/>
                      <w:lang w:eastAsia="en-GB"/>
                    </w:rPr>
                    <w:t>    </w:t>
                  </w:r>
                  <w:r w:rsidRPr="00CF586D">
                    <w:rPr>
                      <w:rFonts w:ascii="Verdana" w:eastAsia="Times New Roman" w:hAnsi="Verdana" w:cs="Times New Roman"/>
                      <w:color w:val="000000"/>
                      <w:sz w:val="18"/>
                      <w:szCs w:val="18"/>
                      <w:lang w:val="el-GR" w:eastAsia="en-GB"/>
                    </w:rPr>
                    <w:t xml:space="preserve"> </w:t>
                  </w:r>
                </w:p>
              </w:tc>
            </w:tr>
          </w:tbl>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8"/>
                <w:szCs w:val="18"/>
                <w:lang w:eastAsia="en-GB"/>
              </w:rPr>
              <w:t> </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8"/>
                <w:szCs w:val="18"/>
                <w:lang w:eastAsia="en-GB"/>
              </w:rPr>
              <w:t> </w:t>
            </w:r>
          </w:p>
          <w:p w:rsidR="00CF586D" w:rsidRPr="00CF586D" w:rsidRDefault="00CF586D" w:rsidP="00CF586D">
            <w:pPr>
              <w:spacing w:before="45" w:after="45" w:line="240" w:lineRule="auto"/>
              <w:jc w:val="center"/>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Πίν</w:t>
            </w:r>
            <w:proofErr w:type="spellEnd"/>
            <w:r w:rsidRPr="00CF586D">
              <w:rPr>
                <w:rFonts w:ascii="Verdana" w:eastAsia="Times New Roman" w:hAnsi="Verdana" w:cs="Times New Roman"/>
                <w:b/>
                <w:bCs/>
                <w:color w:val="000000"/>
                <w:sz w:val="16"/>
                <w:szCs w:val="16"/>
                <w:lang w:eastAsia="en-GB"/>
              </w:rPr>
              <w:t>ακας 1: Βα</w:t>
            </w:r>
            <w:proofErr w:type="spellStart"/>
            <w:r w:rsidRPr="00CF586D">
              <w:rPr>
                <w:rFonts w:ascii="Verdana" w:eastAsia="Times New Roman" w:hAnsi="Verdana" w:cs="Times New Roman"/>
                <w:b/>
                <w:bCs/>
                <w:color w:val="000000"/>
                <w:sz w:val="16"/>
                <w:szCs w:val="16"/>
                <w:lang w:eastAsia="en-GB"/>
              </w:rPr>
              <w:t>θμολόγηση</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Έργου</w:t>
            </w:r>
            <w:proofErr w:type="spellEnd"/>
            <w:r w:rsidRPr="00CF586D">
              <w:rPr>
                <w:rFonts w:ascii="Verdana" w:eastAsia="Times New Roman" w:hAnsi="Verdana" w:cs="Times New Roman"/>
                <w:b/>
                <w:bCs/>
                <w:color w:val="000000"/>
                <w:sz w:val="16"/>
                <w:szCs w:val="16"/>
                <w:lang w:eastAsia="en-GB"/>
              </w:rPr>
              <w:t xml:space="preserve"> Α</w:t>
            </w:r>
          </w:p>
          <w:tbl>
            <w:tblPr>
              <w:tblW w:w="0" w:type="auto"/>
              <w:jc w:val="center"/>
              <w:tblCellMar>
                <w:top w:w="60" w:type="dxa"/>
                <w:left w:w="60" w:type="dxa"/>
                <w:bottom w:w="60" w:type="dxa"/>
                <w:right w:w="60" w:type="dxa"/>
              </w:tblCellMar>
              <w:tblLook w:val="04A0" w:firstRow="1" w:lastRow="0" w:firstColumn="1" w:lastColumn="0" w:noHBand="0" w:noVBand="1"/>
            </w:tblPr>
            <w:tblGrid>
              <w:gridCol w:w="352"/>
              <w:gridCol w:w="3223"/>
              <w:gridCol w:w="429"/>
              <w:gridCol w:w="409"/>
              <w:gridCol w:w="609"/>
              <w:gridCol w:w="3838"/>
            </w:tblGrid>
            <w:tr w:rsidR="00CF586D" w:rsidRPr="00CF586D" w:rsidTr="00CF586D">
              <w:trPr>
                <w:jc w:val="center"/>
              </w:trPr>
              <w:tc>
                <w:tcPr>
                  <w:tcW w:w="13860" w:type="dxa"/>
                  <w:gridSpan w:val="6"/>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u w:val="single"/>
                      <w:lang w:val="el-GR" w:eastAsia="en-GB"/>
                    </w:rPr>
                    <w:t>Τίτλος Έργου:</w:t>
                  </w:r>
                  <w:r w:rsidRPr="00CF586D">
                    <w:rPr>
                      <w:rFonts w:ascii="Verdana" w:eastAsia="Times New Roman" w:hAnsi="Verdana" w:cs="Times New Roman"/>
                      <w:b/>
                      <w:bCs/>
                      <w:color w:val="000000"/>
                      <w:sz w:val="16"/>
                      <w:szCs w:val="16"/>
                      <w:lang w:val="el-GR" w:eastAsia="en-GB"/>
                    </w:rPr>
                    <w:t xml:space="preserve"> Μελέτη έρευνας αγοράς και παροχή συμβουλών για την ανάπτυξη της Σκανδιναβικής Αγοράς Τουρισμού (Σουηδία, Νορβηγία, Δανία και Φινλανδία) στην Κύπρο</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1770" w:type="dxa"/>
                  <w:gridSpan w:val="3"/>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θμολογί</w:t>
                  </w:r>
                  <w:proofErr w:type="spellEnd"/>
                  <w:r w:rsidRPr="00CF586D">
                    <w:rPr>
                      <w:rFonts w:ascii="Verdana" w:eastAsia="Times New Roman" w:hAnsi="Verdana" w:cs="Times New Roman"/>
                      <w:b/>
                      <w:bCs/>
                      <w:color w:val="000000"/>
                      <w:sz w:val="16"/>
                      <w:szCs w:val="16"/>
                      <w:lang w:eastAsia="en-GB"/>
                    </w:rPr>
                    <w:t>α</w:t>
                  </w:r>
                </w:p>
              </w:tc>
              <w:tc>
                <w:tcPr>
                  <w:tcW w:w="594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Κριτήρι</w:t>
                  </w:r>
                  <w:proofErr w:type="spellEnd"/>
                  <w:r w:rsidRPr="00CF586D">
                    <w:rPr>
                      <w:rFonts w:ascii="Verdana" w:eastAsia="Times New Roman" w:hAnsi="Verdana" w:cs="Times New Roman"/>
                      <w:b/>
                      <w:bCs/>
                      <w:color w:val="000000"/>
                      <w:sz w:val="16"/>
                      <w:szCs w:val="16"/>
                      <w:lang w:eastAsia="en-GB"/>
                    </w:rPr>
                    <w:t>α</w:t>
                  </w:r>
                </w:p>
              </w:tc>
              <w:tc>
                <w:tcPr>
                  <w:tcW w:w="45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1</w:t>
                  </w:r>
                </w:p>
              </w:tc>
              <w:tc>
                <w:tcPr>
                  <w:tcW w:w="45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2</w:t>
                  </w:r>
                </w:p>
              </w:tc>
              <w:tc>
                <w:tcPr>
                  <w:tcW w:w="45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3</w:t>
                  </w:r>
                </w:p>
              </w:tc>
              <w:tc>
                <w:tcPr>
                  <w:tcW w:w="594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Σχόλι</w:t>
                  </w:r>
                  <w:proofErr w:type="spellEnd"/>
                  <w:r w:rsidRPr="00CF586D">
                    <w:rPr>
                      <w:rFonts w:ascii="Verdana" w:eastAsia="Times New Roman" w:hAnsi="Verdana" w:cs="Times New Roman"/>
                      <w:b/>
                      <w:bCs/>
                      <w:color w:val="000000"/>
                      <w:sz w:val="16"/>
                      <w:szCs w:val="16"/>
                      <w:lang w:eastAsia="en-GB"/>
                    </w:rPr>
                    <w:t>α</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1</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Υπ</w:t>
                  </w:r>
                  <w:proofErr w:type="spellStart"/>
                  <w:r w:rsidRPr="00CF586D">
                    <w:rPr>
                      <w:rFonts w:ascii="Verdana" w:eastAsia="Times New Roman" w:hAnsi="Verdana" w:cs="Times New Roman"/>
                      <w:b/>
                      <w:bCs/>
                      <w:color w:val="000000"/>
                      <w:sz w:val="16"/>
                      <w:szCs w:val="16"/>
                      <w:lang w:eastAsia="en-GB"/>
                    </w:rPr>
                    <w:t>οχρεωτική</w:t>
                  </w:r>
                  <w:proofErr w:type="spellEnd"/>
                  <w:r w:rsidRPr="00CF586D">
                    <w:rPr>
                      <w:rFonts w:ascii="Verdana" w:eastAsia="Times New Roman" w:hAnsi="Verdana" w:cs="Times New Roman"/>
                      <w:b/>
                      <w:bCs/>
                      <w:color w:val="000000"/>
                      <w:sz w:val="16"/>
                      <w:szCs w:val="16"/>
                      <w:lang w:eastAsia="en-GB"/>
                    </w:rPr>
                    <w:t xml:space="preserve"> απα</w:t>
                  </w:r>
                  <w:proofErr w:type="spellStart"/>
                  <w:r w:rsidRPr="00CF586D">
                    <w:rPr>
                      <w:rFonts w:ascii="Verdana" w:eastAsia="Times New Roman" w:hAnsi="Verdana" w:cs="Times New Roman"/>
                      <w:b/>
                      <w:bCs/>
                      <w:color w:val="000000"/>
                      <w:sz w:val="16"/>
                      <w:szCs w:val="16"/>
                      <w:lang w:eastAsia="en-GB"/>
                    </w:rPr>
                    <w:t>ίτηση</w:t>
                  </w:r>
                  <w:proofErr w:type="spellEnd"/>
                  <w:r w:rsidRPr="00CF586D">
                    <w:rPr>
                      <w:rFonts w:ascii="Verdana" w:eastAsia="Times New Roman" w:hAnsi="Verdana" w:cs="Times New Roman"/>
                      <w:b/>
                      <w:bCs/>
                      <w:color w:val="000000"/>
                      <w:sz w:val="16"/>
                      <w:szCs w:val="16"/>
                      <w:lang w:eastAsia="en-GB"/>
                    </w:rPr>
                    <w:t xml:space="preserve">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1</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Αποτελεί το παραδοτέο του Έργου ειδική απαίτηση εθνικής ή Ευρωπαϊκής νομοθεσίας ή κανονισμών;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έχει προκύψει ως επιλογή από το Στρατηγικό Σχέδιο για την Τουριστική Ανάπτυξη και δεν αποτελεί νομοθετική επιταγή.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2</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Απ</w:t>
                  </w:r>
                  <w:proofErr w:type="spellStart"/>
                  <w:r w:rsidRPr="00CF586D">
                    <w:rPr>
                      <w:rFonts w:ascii="Verdana" w:eastAsia="Times New Roman" w:hAnsi="Verdana" w:cs="Times New Roman"/>
                      <w:b/>
                      <w:bCs/>
                      <w:color w:val="000000"/>
                      <w:sz w:val="16"/>
                      <w:szCs w:val="16"/>
                      <w:lang w:eastAsia="en-GB"/>
                    </w:rPr>
                    <w:t>οστολή</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όρ</w:t>
                  </w:r>
                  <w:proofErr w:type="spellEnd"/>
                  <w:r w:rsidRPr="00CF586D">
                    <w:rPr>
                      <w:rFonts w:ascii="Verdana" w:eastAsia="Times New Roman" w:hAnsi="Verdana" w:cs="Times New Roman"/>
                      <w:b/>
                      <w:bCs/>
                      <w:color w:val="000000"/>
                      <w:sz w:val="16"/>
                      <w:szCs w:val="16"/>
                      <w:lang w:eastAsia="en-GB"/>
                    </w:rPr>
                    <w:t xml:space="preserve">αμα/ </w:t>
                  </w:r>
                  <w:proofErr w:type="spellStart"/>
                  <w:r w:rsidRPr="00CF586D">
                    <w:rPr>
                      <w:rFonts w:ascii="Verdana" w:eastAsia="Times New Roman" w:hAnsi="Verdana" w:cs="Times New Roman"/>
                      <w:b/>
                      <w:bCs/>
                      <w:color w:val="000000"/>
                      <w:sz w:val="16"/>
                      <w:szCs w:val="16"/>
                      <w:lang w:eastAsia="en-GB"/>
                    </w:rPr>
                    <w:t>στόχοι</w:t>
                  </w:r>
                  <w:proofErr w:type="spellEnd"/>
                  <w:r w:rsidRPr="00CF586D">
                    <w:rPr>
                      <w:rFonts w:ascii="Verdana" w:eastAsia="Times New Roman" w:hAnsi="Verdana" w:cs="Times New Roman"/>
                      <w:b/>
                      <w:bCs/>
                      <w:color w:val="000000"/>
                      <w:sz w:val="16"/>
                      <w:szCs w:val="16"/>
                      <w:lang w:eastAsia="en-GB"/>
                    </w:rPr>
                    <w:t>.</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7</w:t>
                  </w:r>
                </w:p>
              </w:tc>
            </w:tr>
            <w:tr w:rsidR="00CF586D" w:rsidRPr="00CF586D" w:rsidTr="00CF586D">
              <w:trPr>
                <w:trHeight w:val="885"/>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Σε ποιο βαθμό συνάδει το Έργο με την αποστολή και το όραμα του Κυπριακού Οργανισμού Τουρισμού;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Αποστολή του Κυπριακού Οργανισμού Τουρισμού είναι να εξασφαλίσει τη θέση της Κύπρου ως επιτυχούς τουριστικού προορισμού και το όραμά του είναι: </w:t>
                  </w:r>
                  <w:r w:rsidRPr="00CF586D">
                    <w:rPr>
                      <w:rFonts w:ascii="Verdana" w:eastAsia="Times New Roman" w:hAnsi="Verdana" w:cs="Times New Roman"/>
                      <w:i/>
                      <w:iCs/>
                      <w:color w:val="000000"/>
                      <w:sz w:val="16"/>
                      <w:szCs w:val="16"/>
                      <w:lang w:val="el-GR" w:eastAsia="en-GB"/>
                    </w:rPr>
                    <w:t xml:space="preserve">«Κύπρος: ένας ποιοτικός τουριστικός προορισμός, που θα ικανοποιεί τον επισκέπτη με ποικίλα ενδιαφέροντα και αναζητήσεις, ενώ παράλληλα θα διασφαλίζει τη συνεχή βελτίωση της ποιότητας ζωής των ντόπιων». </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lastRenderedPageBreak/>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Συνάδει το Έργο με τους τρέχοντες στόχους;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Ένας από τους βασικούς στόχους του Στρατηγικού Σχεδίου για την Τουριστική Ανάπτυξη 2003-2010, το οποίο καταρτίστηκε από τον Κυπριακό Οργανισμό Τουρισμού, ήταν η αύξηση του αριθμού των αφίξεων τουριστών από τις υπάρχουσες αγορές και, στη συνέχεια, από νέες αγορές οι οποίες σήμερα είναι υπανάπτυκτες. Το 2005 οι Σκανδιναβικές χώρες (Σουηδία, Νορβηγία, Δανία και Φινλανδία) αντιπροσώπευαν περίπου το 7,9% των τουριστικών αφίξεων. Σε σύνολο 2.470.063 τουριστών το 2005, μόνον 195.243 προέρχονταν από τις Σκανδιναβικές χώρες.</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Ανταποκρίνεται το Έργο στις διαφαινόμενες ανάγκες;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αυτό καλύπτει την ανάγκη για αύξηση του αριθμού των αφίξεων τουριστών από</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χώρες που δεν αποτελούν αγορά-πηγή για την Κύπρο. Ωστόσο, για να επανατοποθετηθεί η Κύπρος στον τουριστικό χάρτη, θα πρέπει να αναληφθούν περισσότερες ενέργειες, όπως η διαμόρφωση ή αναβάθμιση υφιστάμενων τουριστικών προϊόντων και η βελτίωση των παρεχόμενων υπηρεσιών.</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3</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Ικ</w:t>
                  </w:r>
                  <w:proofErr w:type="spellEnd"/>
                  <w:r w:rsidRPr="00CF586D">
                    <w:rPr>
                      <w:rFonts w:ascii="Verdana" w:eastAsia="Times New Roman" w:hAnsi="Verdana" w:cs="Times New Roman"/>
                      <w:b/>
                      <w:bCs/>
                      <w:color w:val="000000"/>
                      <w:sz w:val="16"/>
                      <w:szCs w:val="16"/>
                      <w:lang w:eastAsia="en-GB"/>
                    </w:rPr>
                    <w:t>ανοποίηση ανα</w:t>
                  </w:r>
                  <w:proofErr w:type="spellStart"/>
                  <w:r w:rsidRPr="00CF586D">
                    <w:rPr>
                      <w:rFonts w:ascii="Verdana" w:eastAsia="Times New Roman" w:hAnsi="Verdana" w:cs="Times New Roman"/>
                      <w:b/>
                      <w:bCs/>
                      <w:color w:val="000000"/>
                      <w:sz w:val="16"/>
                      <w:szCs w:val="16"/>
                      <w:lang w:eastAsia="en-GB"/>
                    </w:rPr>
                    <w:t>γκών</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κοινότητ</w:t>
                  </w:r>
                  <w:proofErr w:type="spellEnd"/>
                  <w:r w:rsidRPr="00CF586D">
                    <w:rPr>
                      <w:rFonts w:ascii="Verdana" w:eastAsia="Times New Roman" w:hAnsi="Verdana" w:cs="Times New Roman"/>
                      <w:b/>
                      <w:bCs/>
                      <w:color w:val="000000"/>
                      <w:sz w:val="16"/>
                      <w:szCs w:val="16"/>
                      <w:lang w:eastAsia="en-GB"/>
                    </w:rPr>
                    <w:t>ας</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4</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συνεισφέρει το Έργο στην οικονομία της χώρας;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συνεισφέρει έμμεσα στην οικονομία της χώρας, καθώς ουσιαστικά στοχεύει στη μεγιστοποίηση με πραγματικούς όρους του εισοδήματος από τον τουρισμό.</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συνεισφέρει το Έργο στην ευημερία των κατοίκων; (κατοίκων του δήμου, κατοίκων</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της χώρας)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ίδιο το Έργο δεν συνεισφέρει στην ευημερία των κατοίκων. Η οποιαδήποτε συνεισφορά του προκύπτει έμμεσα, μέσω της βελτίωσης της εθνικής οικονομίας.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4</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Κόστος-Όφελος</w:t>
                  </w:r>
                  <w:proofErr w:type="spellEnd"/>
                  <w:r w:rsidRPr="00CF586D">
                    <w:rPr>
                      <w:rFonts w:ascii="Verdana" w:eastAsia="Times New Roman" w:hAnsi="Verdana" w:cs="Times New Roman"/>
                      <w:b/>
                      <w:bCs/>
                      <w:color w:val="000000"/>
                      <w:sz w:val="16"/>
                      <w:szCs w:val="16"/>
                      <w:lang w:eastAsia="en-GB"/>
                    </w:rPr>
                    <w:t xml:space="preserve">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4</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Έχει πραγματοποιηθεί ανάλυση κόστους-οφέλους σε υψηλό επίπεδο;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Χρησιμοποιήθηκε ένα απλό μοντέλο οικονομικής ανάλυσης κόστους-οφέλους, που περιλάμβανε διάφορες υποθέσεις εργασίας.</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Ο υπολογισθείς λόγος «όφελος προς κόστος» είναι μεγαλύτερος του 1;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Ο λόγος «Όφελος προς Κόστος» είναι ελάχιστα μεγαλύτερος από το 1 (~1,03). (</w:t>
                  </w:r>
                  <w:r w:rsidRPr="00CF586D">
                    <w:rPr>
                      <w:rFonts w:ascii="Verdana" w:eastAsia="Times New Roman" w:hAnsi="Verdana" w:cs="Times New Roman"/>
                      <w:b/>
                      <w:bCs/>
                      <w:i/>
                      <w:iCs/>
                      <w:color w:val="000000"/>
                      <w:sz w:val="16"/>
                      <w:szCs w:val="16"/>
                      <w:lang w:val="el-GR" w:eastAsia="en-GB"/>
                    </w:rPr>
                    <w:t>Σημείωση</w:t>
                  </w:r>
                  <w:r w:rsidRPr="00CF586D">
                    <w:rPr>
                      <w:rFonts w:ascii="Verdana" w:eastAsia="Times New Roman" w:hAnsi="Verdana" w:cs="Times New Roman"/>
                      <w:color w:val="000000"/>
                      <w:sz w:val="16"/>
                      <w:szCs w:val="16"/>
                      <w:lang w:val="el-GR" w:eastAsia="en-GB"/>
                    </w:rPr>
                    <w:t xml:space="preserve">: </w:t>
                  </w:r>
                  <w:r w:rsidRPr="00CF586D">
                    <w:rPr>
                      <w:rFonts w:ascii="Verdana" w:eastAsia="Times New Roman" w:hAnsi="Verdana" w:cs="Times New Roman"/>
                      <w:i/>
                      <w:iCs/>
                      <w:color w:val="000000"/>
                      <w:sz w:val="16"/>
                      <w:szCs w:val="16"/>
                      <w:lang w:val="el-GR" w:eastAsia="en-GB"/>
                    </w:rPr>
                    <w:t>Θεωρείται ότι το δεδομένο αυτό προέκυψε ως αποτέλεσμα Ανάλυσης Κόστους-Οφέλους που εκπονήθηκε ως ανεξάρτητη μελέτη</w:t>
                  </w:r>
                  <w:r w:rsidRPr="00CF586D">
                    <w:rPr>
                      <w:rFonts w:ascii="Verdana" w:eastAsia="Times New Roman" w:hAnsi="Verdana" w:cs="Times New Roman"/>
                      <w:color w:val="000000"/>
                      <w:sz w:val="16"/>
                      <w:szCs w:val="16"/>
                      <w:lang w:val="el-GR" w:eastAsia="en-GB"/>
                    </w:rPr>
                    <w:t>)</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5</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Κίνδυνος</w:t>
                  </w:r>
                  <w:proofErr w:type="spellEnd"/>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9</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Εξαρτάται η επίδραση του Έργου από άλλο Έργο που δεν έχει ακόμη ολοκληρωθεί;</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δεν εξαρτάται από άλλα Έργα, επομένως λαμβάνει υψηλή βαθμολογία (δεν υπάρχει κίνδυνος καθυστέρησης εξαιτίας άλλου Έργου).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Περιλαμβάνει το Έργο κινδύνους με υψηλή πιθανότητα και υψηλό βαθμό επίπτωσης;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val="el-GR" w:eastAsia="en-GB"/>
                    </w:rPr>
                    <w:t xml:space="preserve">Το Έργο ενέχει μόνο τον κίνδυνο χρησιμοποίησης μη αξιόπιστων πηγών δεδομένων. </w:t>
                  </w:r>
                  <w:r w:rsidRPr="00CF586D">
                    <w:rPr>
                      <w:rFonts w:ascii="Verdana" w:eastAsia="Times New Roman" w:hAnsi="Verdana" w:cs="Times New Roman"/>
                      <w:color w:val="000000"/>
                      <w:sz w:val="16"/>
                      <w:szCs w:val="16"/>
                      <w:lang w:eastAsia="en-GB"/>
                    </w:rPr>
                    <w:t>Κα</w:t>
                  </w:r>
                  <w:proofErr w:type="spellStart"/>
                  <w:r w:rsidRPr="00CF586D">
                    <w:rPr>
                      <w:rFonts w:ascii="Verdana" w:eastAsia="Times New Roman" w:hAnsi="Verdana" w:cs="Times New Roman"/>
                      <w:color w:val="000000"/>
                      <w:sz w:val="16"/>
                      <w:szCs w:val="16"/>
                      <w:lang w:eastAsia="en-GB"/>
                    </w:rPr>
                    <w:t>τά</w:t>
                  </w:r>
                  <w:proofErr w:type="spellEnd"/>
                  <w:r w:rsidRPr="00CF586D">
                    <w:rPr>
                      <w:rFonts w:ascii="Verdana" w:eastAsia="Times New Roman" w:hAnsi="Verdana" w:cs="Times New Roman"/>
                      <w:color w:val="000000"/>
                      <w:sz w:val="16"/>
                      <w:szCs w:val="16"/>
                      <w:lang w:eastAsia="en-GB"/>
                    </w:rPr>
                    <w:t xml:space="preserve"> </w:t>
                  </w:r>
                  <w:proofErr w:type="spellStart"/>
                  <w:r w:rsidRPr="00CF586D">
                    <w:rPr>
                      <w:rFonts w:ascii="Verdana" w:eastAsia="Times New Roman" w:hAnsi="Verdana" w:cs="Times New Roman"/>
                      <w:color w:val="000000"/>
                      <w:sz w:val="16"/>
                      <w:szCs w:val="16"/>
                      <w:lang w:eastAsia="en-GB"/>
                    </w:rPr>
                    <w:t>συνέ</w:t>
                  </w:r>
                  <w:proofErr w:type="spellEnd"/>
                  <w:r w:rsidRPr="00CF586D">
                    <w:rPr>
                      <w:rFonts w:ascii="Verdana" w:eastAsia="Times New Roman" w:hAnsi="Verdana" w:cs="Times New Roman"/>
                      <w:color w:val="000000"/>
                      <w:sz w:val="16"/>
                      <w:szCs w:val="16"/>
                      <w:lang w:eastAsia="en-GB"/>
                    </w:rPr>
                    <w:t xml:space="preserve">πεια, </w:t>
                  </w:r>
                  <w:proofErr w:type="spellStart"/>
                  <w:r w:rsidRPr="00CF586D">
                    <w:rPr>
                      <w:rFonts w:ascii="Verdana" w:eastAsia="Times New Roman" w:hAnsi="Verdana" w:cs="Times New Roman"/>
                      <w:color w:val="000000"/>
                      <w:sz w:val="16"/>
                      <w:szCs w:val="16"/>
                      <w:lang w:eastAsia="en-GB"/>
                    </w:rPr>
                    <w:t>είν</w:t>
                  </w:r>
                  <w:proofErr w:type="spellEnd"/>
                  <w:r w:rsidRPr="00CF586D">
                    <w:rPr>
                      <w:rFonts w:ascii="Verdana" w:eastAsia="Times New Roman" w:hAnsi="Verdana" w:cs="Times New Roman"/>
                      <w:color w:val="000000"/>
                      <w:sz w:val="16"/>
                      <w:szCs w:val="16"/>
                      <w:lang w:eastAsia="en-GB"/>
                    </w:rPr>
                    <w:t>αι χα</w:t>
                  </w:r>
                  <w:proofErr w:type="spellStart"/>
                  <w:r w:rsidRPr="00CF586D">
                    <w:rPr>
                      <w:rFonts w:ascii="Verdana" w:eastAsia="Times New Roman" w:hAnsi="Verdana" w:cs="Times New Roman"/>
                      <w:color w:val="000000"/>
                      <w:sz w:val="16"/>
                      <w:szCs w:val="16"/>
                      <w:lang w:eastAsia="en-GB"/>
                    </w:rPr>
                    <w:t>μηλού</w:t>
                  </w:r>
                  <w:proofErr w:type="spellEnd"/>
                  <w:r w:rsidRPr="00CF586D">
                    <w:rPr>
                      <w:rFonts w:ascii="Verdana" w:eastAsia="Times New Roman" w:hAnsi="Verdana" w:cs="Times New Roman"/>
                      <w:color w:val="000000"/>
                      <w:sz w:val="16"/>
                      <w:szCs w:val="16"/>
                      <w:lang w:eastAsia="en-GB"/>
                    </w:rPr>
                    <w:t xml:space="preserve"> </w:t>
                  </w:r>
                  <w:proofErr w:type="spellStart"/>
                  <w:r w:rsidRPr="00CF586D">
                    <w:rPr>
                      <w:rFonts w:ascii="Verdana" w:eastAsia="Times New Roman" w:hAnsi="Verdana" w:cs="Times New Roman"/>
                      <w:color w:val="000000"/>
                      <w:sz w:val="16"/>
                      <w:szCs w:val="16"/>
                      <w:lang w:eastAsia="en-GB"/>
                    </w:rPr>
                    <w:t>κινδύνου</w:t>
                  </w:r>
                  <w:proofErr w:type="spellEnd"/>
                  <w:r w:rsidRPr="00CF586D">
                    <w:rPr>
                      <w:rFonts w:ascii="Verdana" w:eastAsia="Times New Roman" w:hAnsi="Verdana" w:cs="Times New Roman"/>
                      <w:color w:val="000000"/>
                      <w:sz w:val="16"/>
                      <w:szCs w:val="16"/>
                      <w:lang w:eastAsia="en-GB"/>
                    </w:rPr>
                    <w:t xml:space="preserve"> και λαμβ</w:t>
                  </w:r>
                  <w:proofErr w:type="spellStart"/>
                  <w:r w:rsidRPr="00CF586D">
                    <w:rPr>
                      <w:rFonts w:ascii="Verdana" w:eastAsia="Times New Roman" w:hAnsi="Verdana" w:cs="Times New Roman"/>
                      <w:color w:val="000000"/>
                      <w:sz w:val="16"/>
                      <w:szCs w:val="16"/>
                      <w:lang w:eastAsia="en-GB"/>
                    </w:rPr>
                    <w:t>άνει</w:t>
                  </w:r>
                  <w:proofErr w:type="spellEnd"/>
                  <w:r w:rsidRPr="00CF586D">
                    <w:rPr>
                      <w:rFonts w:ascii="Verdana" w:eastAsia="Times New Roman" w:hAnsi="Verdana" w:cs="Times New Roman"/>
                      <w:color w:val="000000"/>
                      <w:sz w:val="16"/>
                      <w:szCs w:val="16"/>
                      <w:lang w:eastAsia="en-GB"/>
                    </w:rPr>
                    <w:t xml:space="preserve"> </w:t>
                  </w:r>
                  <w:proofErr w:type="spellStart"/>
                  <w:r w:rsidRPr="00CF586D">
                    <w:rPr>
                      <w:rFonts w:ascii="Verdana" w:eastAsia="Times New Roman" w:hAnsi="Verdana" w:cs="Times New Roman"/>
                      <w:color w:val="000000"/>
                      <w:sz w:val="16"/>
                      <w:szCs w:val="16"/>
                      <w:lang w:eastAsia="en-GB"/>
                    </w:rPr>
                    <w:t>υψηλή</w:t>
                  </w:r>
                  <w:proofErr w:type="spellEnd"/>
                  <w:r w:rsidRPr="00CF586D">
                    <w:rPr>
                      <w:rFonts w:ascii="Verdana" w:eastAsia="Times New Roman" w:hAnsi="Verdana" w:cs="Times New Roman"/>
                      <w:color w:val="000000"/>
                      <w:sz w:val="16"/>
                      <w:szCs w:val="16"/>
                      <w:lang w:eastAsia="en-GB"/>
                    </w:rPr>
                    <w:t xml:space="preserve"> βα</w:t>
                  </w:r>
                  <w:proofErr w:type="spellStart"/>
                  <w:r w:rsidRPr="00CF586D">
                    <w:rPr>
                      <w:rFonts w:ascii="Verdana" w:eastAsia="Times New Roman" w:hAnsi="Verdana" w:cs="Times New Roman"/>
                      <w:color w:val="000000"/>
                      <w:sz w:val="16"/>
                      <w:szCs w:val="16"/>
                      <w:lang w:eastAsia="en-GB"/>
                    </w:rPr>
                    <w:t>θμολογί</w:t>
                  </w:r>
                  <w:proofErr w:type="spellEnd"/>
                  <w:r w:rsidRPr="00CF586D">
                    <w:rPr>
                      <w:rFonts w:ascii="Verdana" w:eastAsia="Times New Roman" w:hAnsi="Verdana" w:cs="Times New Roman"/>
                      <w:color w:val="000000"/>
                      <w:sz w:val="16"/>
                      <w:szCs w:val="16"/>
                      <w:lang w:eastAsia="en-GB"/>
                    </w:rPr>
                    <w:t>α.</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Σε ποιο βαθμό είναι οι προληπτικές ενέργειες εφικτές και εύκολα εφαρμόσιμες;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Οι προληπτικές ενέργειες αναφέρονται στην αξιολόγηση της αξιοπιστίας των πόρων και των δεδομένων πριν από τη χρησιμοποίησή τους, ενέργεια που είναι εφικτή και εύκολα εφαρμόσιμη.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6</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Δυν</w:t>
                  </w:r>
                  <w:proofErr w:type="spellEnd"/>
                  <w:r w:rsidRPr="00CF586D">
                    <w:rPr>
                      <w:rFonts w:ascii="Verdana" w:eastAsia="Times New Roman" w:hAnsi="Verdana" w:cs="Times New Roman"/>
                      <w:b/>
                      <w:bCs/>
                      <w:color w:val="000000"/>
                      <w:sz w:val="16"/>
                      <w:szCs w:val="16"/>
                      <w:lang w:eastAsia="en-GB"/>
                    </w:rPr>
                    <w:t xml:space="preserve">ατότητα </w:t>
                  </w:r>
                  <w:proofErr w:type="spellStart"/>
                  <w:r w:rsidRPr="00CF586D">
                    <w:rPr>
                      <w:rFonts w:ascii="Verdana" w:eastAsia="Times New Roman" w:hAnsi="Verdana" w:cs="Times New Roman"/>
                      <w:b/>
                      <w:bCs/>
                      <w:color w:val="000000"/>
                      <w:sz w:val="16"/>
                      <w:szCs w:val="16"/>
                      <w:lang w:eastAsia="en-GB"/>
                    </w:rPr>
                    <w:t>Υλο</w:t>
                  </w:r>
                  <w:proofErr w:type="spellEnd"/>
                  <w:r w:rsidRPr="00CF586D">
                    <w:rPr>
                      <w:rFonts w:ascii="Verdana" w:eastAsia="Times New Roman" w:hAnsi="Verdana" w:cs="Times New Roman"/>
                      <w:b/>
                      <w:bCs/>
                      <w:color w:val="000000"/>
                      <w:sz w:val="16"/>
                      <w:szCs w:val="16"/>
                      <w:lang w:eastAsia="en-GB"/>
                    </w:rPr>
                    <w:t xml:space="preserve">ποίησης </w:t>
                  </w:r>
                  <w:proofErr w:type="spellStart"/>
                  <w:r w:rsidRPr="00CF586D">
                    <w:rPr>
                      <w:rFonts w:ascii="Verdana" w:eastAsia="Times New Roman" w:hAnsi="Verdana" w:cs="Times New Roman"/>
                      <w:b/>
                      <w:bCs/>
                      <w:color w:val="000000"/>
                      <w:sz w:val="16"/>
                      <w:szCs w:val="16"/>
                      <w:lang w:eastAsia="en-GB"/>
                    </w:rPr>
                    <w:t>Έργου</w:t>
                  </w:r>
                  <w:proofErr w:type="spellEnd"/>
                  <w:r w:rsidRPr="00CF586D">
                    <w:rPr>
                      <w:rFonts w:ascii="Verdana" w:eastAsia="Times New Roman" w:hAnsi="Verdana" w:cs="Times New Roman"/>
                      <w:b/>
                      <w:bCs/>
                      <w:color w:val="000000"/>
                      <w:sz w:val="16"/>
                      <w:szCs w:val="16"/>
                      <w:lang w:eastAsia="en-GB"/>
                    </w:rPr>
                    <w:t xml:space="preserve">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6</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lastRenderedPageBreak/>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τεκμηριώνεται η ανάγκη για το Έργο;</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Η ανάγκη για το Έργο τεκμηριώνεται στο Στρατηγικό Σχέδιο για την Τουριστική Ανάπτυξη 2003-2010.</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υπάρχει η κατάλληλη μεθοδολογία για τη διεξαγωγή του Έργου αυτού;</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περιλαμβάνει έρευνα της Σκανδιναβικής αγοράς τουρισμού, πραγματοποίηση ανάλυσης </w:t>
                  </w:r>
                  <w:r w:rsidRPr="00CF586D">
                    <w:rPr>
                      <w:rFonts w:ascii="Verdana" w:eastAsia="Times New Roman" w:hAnsi="Verdana" w:cs="Times New Roman"/>
                      <w:color w:val="000000"/>
                      <w:sz w:val="16"/>
                      <w:szCs w:val="16"/>
                      <w:lang w:eastAsia="en-GB"/>
                    </w:rPr>
                    <w:t>SWOT</w:t>
                  </w:r>
                  <w:r w:rsidRPr="00CF586D">
                    <w:rPr>
                      <w:rFonts w:ascii="Verdana" w:eastAsia="Times New Roman" w:hAnsi="Verdana" w:cs="Times New Roman"/>
                      <w:color w:val="000000"/>
                      <w:sz w:val="16"/>
                      <w:szCs w:val="16"/>
                      <w:lang w:val="el-GR" w:eastAsia="en-GB"/>
                    </w:rPr>
                    <w:t xml:space="preserve"> (δυνατών και αδύνατων σημείων, ευκαιριών και απειλών) και κατάρτιση σχεδίου μάρκετινγκ. Η εκτέλεση του συνόλου των εργασιών αυτών γίνεται με τη χρησιμοποίηση συγκεκριμένων μεθοδολογιών που έχουν δοκιμαστεί και έχουν αποδειχθεί αποτελεσματικές.</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7</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Διάρκει</w:t>
                  </w:r>
                  <w:proofErr w:type="spellEnd"/>
                  <w:r w:rsidRPr="00CF586D">
                    <w:rPr>
                      <w:rFonts w:ascii="Verdana" w:eastAsia="Times New Roman" w:hAnsi="Verdana" w:cs="Times New Roman"/>
                      <w:b/>
                      <w:bCs/>
                      <w:color w:val="000000"/>
                      <w:sz w:val="16"/>
                      <w:szCs w:val="16"/>
                      <w:lang w:eastAsia="en-GB"/>
                    </w:rPr>
                    <w:t xml:space="preserve">α </w:t>
                  </w:r>
                  <w:proofErr w:type="spellStart"/>
                  <w:r w:rsidRPr="00CF586D">
                    <w:rPr>
                      <w:rFonts w:ascii="Verdana" w:eastAsia="Times New Roman" w:hAnsi="Verdana" w:cs="Times New Roman"/>
                      <w:b/>
                      <w:bCs/>
                      <w:color w:val="000000"/>
                      <w:sz w:val="16"/>
                      <w:szCs w:val="16"/>
                      <w:lang w:eastAsia="en-GB"/>
                    </w:rPr>
                    <w:t>Ζωής</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Έργου</w:t>
                  </w:r>
                  <w:proofErr w:type="spellEnd"/>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2</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υπάρχουν θετικές μελλοντικές και μακροπρόθεσμες προοπτικές για το Έργο αυτό;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Δεν είναι Έργο με άμεσα οφέλη (“</w:t>
                  </w:r>
                  <w:r w:rsidRPr="00CF586D">
                    <w:rPr>
                      <w:rFonts w:ascii="Verdana" w:eastAsia="Times New Roman" w:hAnsi="Verdana" w:cs="Times New Roman"/>
                      <w:color w:val="000000"/>
                      <w:sz w:val="16"/>
                      <w:szCs w:val="16"/>
                      <w:lang w:eastAsia="en-GB"/>
                    </w:rPr>
                    <w:t>early</w:t>
                  </w:r>
                  <w:r w:rsidRPr="00CF586D">
                    <w:rPr>
                      <w:rFonts w:ascii="Verdana" w:eastAsia="Times New Roman" w:hAnsi="Verdana" w:cs="Times New Roman"/>
                      <w:color w:val="000000"/>
                      <w:sz w:val="16"/>
                      <w:szCs w:val="16"/>
                      <w:lang w:val="el-GR" w:eastAsia="en-GB"/>
                    </w:rPr>
                    <w:t xml:space="preserve"> </w:t>
                  </w:r>
                  <w:r w:rsidRPr="00CF586D">
                    <w:rPr>
                      <w:rFonts w:ascii="Verdana" w:eastAsia="Times New Roman" w:hAnsi="Verdana" w:cs="Times New Roman"/>
                      <w:color w:val="000000"/>
                      <w:sz w:val="16"/>
                      <w:szCs w:val="16"/>
                      <w:lang w:eastAsia="en-GB"/>
                    </w:rPr>
                    <w:t>wins</w:t>
                  </w:r>
                  <w:r w:rsidRPr="00CF586D">
                    <w:rPr>
                      <w:rFonts w:ascii="Verdana" w:eastAsia="Times New Roman" w:hAnsi="Verdana" w:cs="Times New Roman"/>
                      <w:color w:val="000000"/>
                      <w:sz w:val="16"/>
                      <w:szCs w:val="16"/>
                      <w:lang w:val="el-GR" w:eastAsia="en-GB"/>
                    </w:rPr>
                    <w:t>”), ωστόσο θέτει τη βάση για μελλοντική ανάπτυξη.</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8</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Δυν</w:t>
                  </w:r>
                  <w:proofErr w:type="spellEnd"/>
                  <w:r w:rsidRPr="00CF586D">
                    <w:rPr>
                      <w:rFonts w:ascii="Verdana" w:eastAsia="Times New Roman" w:hAnsi="Verdana" w:cs="Times New Roman"/>
                      <w:b/>
                      <w:bCs/>
                      <w:color w:val="000000"/>
                      <w:sz w:val="16"/>
                      <w:szCs w:val="16"/>
                      <w:lang w:eastAsia="en-GB"/>
                    </w:rPr>
                    <w:t xml:space="preserve">ατότητα </w:t>
                  </w:r>
                  <w:proofErr w:type="spellStart"/>
                  <w:r w:rsidRPr="00CF586D">
                    <w:rPr>
                      <w:rFonts w:ascii="Verdana" w:eastAsia="Times New Roman" w:hAnsi="Verdana" w:cs="Times New Roman"/>
                      <w:b/>
                      <w:bCs/>
                      <w:color w:val="000000"/>
                      <w:sz w:val="16"/>
                      <w:szCs w:val="16"/>
                      <w:lang w:eastAsia="en-GB"/>
                    </w:rPr>
                    <w:t>χρημ</w:t>
                  </w:r>
                  <w:proofErr w:type="spellEnd"/>
                  <w:r w:rsidRPr="00CF586D">
                    <w:rPr>
                      <w:rFonts w:ascii="Verdana" w:eastAsia="Times New Roman" w:hAnsi="Verdana" w:cs="Times New Roman"/>
                      <w:b/>
                      <w:bCs/>
                      <w:color w:val="000000"/>
                      <w:sz w:val="16"/>
                      <w:szCs w:val="16"/>
                      <w:lang w:eastAsia="en-GB"/>
                    </w:rPr>
                    <w:t xml:space="preserve">ατοδότησης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1</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Υπάρχει πιθανότητα χρηματοδότησης από την ΕΕ ή άλλους χορηγούς;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Είναι μικρή η πιθανότητα να χρηματοδοτηθεί από την ΕΕ, και μάλλον θα χρηματοδοτηθεί από τον Κυπριακό Οργανισμό Τουρισμού.</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9</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Εθνικές</w:t>
                  </w:r>
                  <w:proofErr w:type="spellEnd"/>
                  <w:r w:rsidRPr="00CF586D">
                    <w:rPr>
                      <w:rFonts w:ascii="Verdana" w:eastAsia="Times New Roman" w:hAnsi="Verdana" w:cs="Times New Roman"/>
                      <w:b/>
                      <w:bCs/>
                      <w:color w:val="000000"/>
                      <w:sz w:val="16"/>
                      <w:szCs w:val="16"/>
                      <w:lang w:eastAsia="en-GB"/>
                    </w:rPr>
                    <w:t xml:space="preserve"> &amp; </w:t>
                  </w:r>
                  <w:proofErr w:type="spellStart"/>
                  <w:r w:rsidRPr="00CF586D">
                    <w:rPr>
                      <w:rFonts w:ascii="Verdana" w:eastAsia="Times New Roman" w:hAnsi="Verdana" w:cs="Times New Roman"/>
                      <w:b/>
                      <w:bCs/>
                      <w:color w:val="000000"/>
                      <w:sz w:val="16"/>
                      <w:szCs w:val="16"/>
                      <w:lang w:eastAsia="en-GB"/>
                    </w:rPr>
                    <w:t>Ευρω</w:t>
                  </w:r>
                  <w:proofErr w:type="spellEnd"/>
                  <w:r w:rsidRPr="00CF586D">
                    <w:rPr>
                      <w:rFonts w:ascii="Verdana" w:eastAsia="Times New Roman" w:hAnsi="Verdana" w:cs="Times New Roman"/>
                      <w:b/>
                      <w:bCs/>
                      <w:color w:val="000000"/>
                      <w:sz w:val="16"/>
                      <w:szCs w:val="16"/>
                      <w:lang w:eastAsia="en-GB"/>
                    </w:rPr>
                    <w:t xml:space="preserve">παϊκές </w:t>
                  </w:r>
                  <w:proofErr w:type="spellStart"/>
                  <w:r w:rsidRPr="00CF586D">
                    <w:rPr>
                      <w:rFonts w:ascii="Verdana" w:eastAsia="Times New Roman" w:hAnsi="Verdana" w:cs="Times New Roman"/>
                      <w:b/>
                      <w:bCs/>
                      <w:color w:val="000000"/>
                      <w:sz w:val="16"/>
                      <w:szCs w:val="16"/>
                      <w:lang w:eastAsia="en-GB"/>
                    </w:rPr>
                    <w:t>Πολιτικές</w:t>
                  </w:r>
                  <w:proofErr w:type="spellEnd"/>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2</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περιλαμβάνονται στο Έργο αυτό εθνικές και Ευρωπαϊκές πολιτικές;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ευθυγραμμίζεται με την Εθνική Πολιτική για την τουριστική ανάπτυξη, που αποτελεί μία από τις σημαντικότερες πηγές εσόδων για την κυπριακή οικονομία.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10</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Μετ</w:t>
                  </w:r>
                  <w:proofErr w:type="spellEnd"/>
                  <w:r w:rsidRPr="00CF586D">
                    <w:rPr>
                      <w:rFonts w:ascii="Verdana" w:eastAsia="Times New Roman" w:hAnsi="Verdana" w:cs="Times New Roman"/>
                      <w:b/>
                      <w:bCs/>
                      <w:color w:val="000000"/>
                      <w:sz w:val="16"/>
                      <w:szCs w:val="16"/>
                      <w:lang w:eastAsia="en-GB"/>
                    </w:rPr>
                    <w:t xml:space="preserve">αφορά </w:t>
                  </w:r>
                  <w:proofErr w:type="spellStart"/>
                  <w:r w:rsidRPr="00CF586D">
                    <w:rPr>
                      <w:rFonts w:ascii="Verdana" w:eastAsia="Times New Roman" w:hAnsi="Verdana" w:cs="Times New Roman"/>
                      <w:b/>
                      <w:bCs/>
                      <w:color w:val="000000"/>
                      <w:sz w:val="16"/>
                      <w:szCs w:val="16"/>
                      <w:lang w:eastAsia="en-GB"/>
                    </w:rPr>
                    <w:t>τεχνογνωσί</w:t>
                  </w:r>
                  <w:proofErr w:type="spellEnd"/>
                  <w:r w:rsidRPr="00CF586D">
                    <w:rPr>
                      <w:rFonts w:ascii="Verdana" w:eastAsia="Times New Roman" w:hAnsi="Verdana" w:cs="Times New Roman"/>
                      <w:b/>
                      <w:bCs/>
                      <w:color w:val="000000"/>
                      <w:sz w:val="16"/>
                      <w:szCs w:val="16"/>
                      <w:lang w:eastAsia="en-GB"/>
                    </w:rPr>
                    <w:t xml:space="preserve">ας και </w:t>
                  </w:r>
                  <w:proofErr w:type="spellStart"/>
                  <w:r w:rsidRPr="00CF586D">
                    <w:rPr>
                      <w:rFonts w:ascii="Verdana" w:eastAsia="Times New Roman" w:hAnsi="Verdana" w:cs="Times New Roman"/>
                      <w:b/>
                      <w:bCs/>
                      <w:color w:val="000000"/>
                      <w:sz w:val="16"/>
                      <w:szCs w:val="16"/>
                      <w:lang w:eastAsia="en-GB"/>
                    </w:rPr>
                    <w:t>εμ</w:t>
                  </w:r>
                  <w:proofErr w:type="spellEnd"/>
                  <w:r w:rsidRPr="00CF586D">
                    <w:rPr>
                      <w:rFonts w:ascii="Verdana" w:eastAsia="Times New Roman" w:hAnsi="Verdana" w:cs="Times New Roman"/>
                      <w:b/>
                      <w:bCs/>
                      <w:color w:val="000000"/>
                      <w:sz w:val="16"/>
                      <w:szCs w:val="16"/>
                      <w:lang w:eastAsia="en-GB"/>
                    </w:rPr>
                    <w:t>πειρίας</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2</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περιλαμβάνει η υλοποίηση του Έργου μεταφορά τεχνογνωσίας και εμπειρίας από άλλες περιοχές ή χώρες;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δεν περιλαμβάνει απαραιτήτως μεταφορά τεχνογνωσίας και εμπειρίας από άλλες χώρες, καθώς η Κύπρος διαθέτει τουλάχιστον 30ετή πείρα στον τομέα του τουρισμού.</w:t>
                  </w:r>
                </w:p>
              </w:tc>
            </w:tr>
          </w:tbl>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8"/>
                <w:szCs w:val="18"/>
                <w:lang w:eastAsia="en-GB"/>
              </w:rPr>
              <w:t> </w:t>
            </w:r>
          </w:p>
          <w:p w:rsidR="00CF586D" w:rsidRPr="00CF586D" w:rsidRDefault="00CF586D" w:rsidP="00CF586D">
            <w:pPr>
              <w:spacing w:before="45" w:after="45" w:line="240" w:lineRule="auto"/>
              <w:jc w:val="center"/>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Πίν</w:t>
            </w:r>
            <w:proofErr w:type="spellEnd"/>
            <w:r w:rsidRPr="00CF586D">
              <w:rPr>
                <w:rFonts w:ascii="Verdana" w:eastAsia="Times New Roman" w:hAnsi="Verdana" w:cs="Times New Roman"/>
                <w:b/>
                <w:bCs/>
                <w:color w:val="000000"/>
                <w:sz w:val="16"/>
                <w:szCs w:val="16"/>
                <w:lang w:eastAsia="en-GB"/>
              </w:rPr>
              <w:t>ακας 2: Βα</w:t>
            </w:r>
            <w:proofErr w:type="spellStart"/>
            <w:r w:rsidRPr="00CF586D">
              <w:rPr>
                <w:rFonts w:ascii="Verdana" w:eastAsia="Times New Roman" w:hAnsi="Verdana" w:cs="Times New Roman"/>
                <w:b/>
                <w:bCs/>
                <w:color w:val="000000"/>
                <w:sz w:val="16"/>
                <w:szCs w:val="16"/>
                <w:lang w:eastAsia="en-GB"/>
              </w:rPr>
              <w:t>θμολόγηση</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Έργου</w:t>
            </w:r>
            <w:proofErr w:type="spellEnd"/>
            <w:r w:rsidRPr="00CF586D">
              <w:rPr>
                <w:rFonts w:ascii="Verdana" w:eastAsia="Times New Roman" w:hAnsi="Verdana" w:cs="Times New Roman"/>
                <w:b/>
                <w:bCs/>
                <w:color w:val="000000"/>
                <w:sz w:val="16"/>
                <w:szCs w:val="16"/>
                <w:lang w:eastAsia="en-GB"/>
              </w:rPr>
              <w:t xml:space="preserve"> B</w:t>
            </w:r>
          </w:p>
          <w:tbl>
            <w:tblPr>
              <w:tblW w:w="0" w:type="auto"/>
              <w:jc w:val="center"/>
              <w:tblCellMar>
                <w:top w:w="60" w:type="dxa"/>
                <w:left w:w="60" w:type="dxa"/>
                <w:bottom w:w="60" w:type="dxa"/>
                <w:right w:w="60" w:type="dxa"/>
              </w:tblCellMar>
              <w:tblLook w:val="04A0" w:firstRow="1" w:lastRow="0" w:firstColumn="1" w:lastColumn="0" w:noHBand="0" w:noVBand="1"/>
            </w:tblPr>
            <w:tblGrid>
              <w:gridCol w:w="352"/>
              <w:gridCol w:w="3225"/>
              <w:gridCol w:w="429"/>
              <w:gridCol w:w="409"/>
              <w:gridCol w:w="609"/>
              <w:gridCol w:w="3836"/>
            </w:tblGrid>
            <w:tr w:rsidR="00CF586D" w:rsidRPr="00CF586D" w:rsidTr="00CF586D">
              <w:trPr>
                <w:jc w:val="center"/>
              </w:trPr>
              <w:tc>
                <w:tcPr>
                  <w:tcW w:w="13860" w:type="dxa"/>
                  <w:gridSpan w:val="6"/>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u w:val="single"/>
                      <w:lang w:val="el-GR" w:eastAsia="en-GB"/>
                    </w:rPr>
                    <w:t>Τίτλος Έργου:</w:t>
                  </w:r>
                  <w:r w:rsidRPr="00CF586D">
                    <w:rPr>
                      <w:rFonts w:ascii="Verdana" w:eastAsia="Times New Roman" w:hAnsi="Verdana" w:cs="Times New Roman"/>
                      <w:b/>
                      <w:bCs/>
                      <w:color w:val="000000"/>
                      <w:sz w:val="16"/>
                      <w:szCs w:val="16"/>
                      <w:lang w:val="el-GR" w:eastAsia="en-GB"/>
                    </w:rPr>
                    <w:t xml:space="preserve"> Σχέδιο Μάρκετινγκ για τον </w:t>
                  </w:r>
                  <w:proofErr w:type="spellStart"/>
                  <w:r w:rsidRPr="00CF586D">
                    <w:rPr>
                      <w:rFonts w:ascii="Verdana" w:eastAsia="Times New Roman" w:hAnsi="Verdana" w:cs="Times New Roman"/>
                      <w:b/>
                      <w:bCs/>
                      <w:color w:val="000000"/>
                      <w:sz w:val="16"/>
                      <w:szCs w:val="16"/>
                      <w:lang w:val="el-GR" w:eastAsia="en-GB"/>
                    </w:rPr>
                    <w:t>Αγροτουρισμό</w:t>
                  </w:r>
                  <w:proofErr w:type="spellEnd"/>
                  <w:r w:rsidRPr="00CF586D">
                    <w:rPr>
                      <w:rFonts w:ascii="Verdana" w:eastAsia="Times New Roman" w:hAnsi="Verdana" w:cs="Times New Roman"/>
                      <w:b/>
                      <w:bCs/>
                      <w:color w:val="000000"/>
                      <w:sz w:val="16"/>
                      <w:szCs w:val="16"/>
                      <w:lang w:val="el-GR" w:eastAsia="en-GB"/>
                    </w:rPr>
                    <w:t xml:space="preserve"> στην Κύπρο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1770" w:type="dxa"/>
                  <w:gridSpan w:val="3"/>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θμολογί</w:t>
                  </w:r>
                  <w:proofErr w:type="spellEnd"/>
                  <w:r w:rsidRPr="00CF586D">
                    <w:rPr>
                      <w:rFonts w:ascii="Verdana" w:eastAsia="Times New Roman" w:hAnsi="Verdana" w:cs="Times New Roman"/>
                      <w:b/>
                      <w:bCs/>
                      <w:color w:val="000000"/>
                      <w:sz w:val="16"/>
                      <w:szCs w:val="16"/>
                      <w:lang w:eastAsia="en-GB"/>
                    </w:rPr>
                    <w:t>α</w:t>
                  </w:r>
                </w:p>
              </w:tc>
              <w:tc>
                <w:tcPr>
                  <w:tcW w:w="594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Κριτήρι</w:t>
                  </w:r>
                  <w:proofErr w:type="spellEnd"/>
                  <w:r w:rsidRPr="00CF586D">
                    <w:rPr>
                      <w:rFonts w:ascii="Verdana" w:eastAsia="Times New Roman" w:hAnsi="Verdana" w:cs="Times New Roman"/>
                      <w:b/>
                      <w:bCs/>
                      <w:color w:val="000000"/>
                      <w:sz w:val="16"/>
                      <w:szCs w:val="16"/>
                      <w:lang w:eastAsia="en-GB"/>
                    </w:rPr>
                    <w:t>α</w:t>
                  </w:r>
                </w:p>
              </w:tc>
              <w:tc>
                <w:tcPr>
                  <w:tcW w:w="45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1</w:t>
                  </w:r>
                </w:p>
              </w:tc>
              <w:tc>
                <w:tcPr>
                  <w:tcW w:w="45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2</w:t>
                  </w:r>
                </w:p>
              </w:tc>
              <w:tc>
                <w:tcPr>
                  <w:tcW w:w="45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3</w:t>
                  </w:r>
                </w:p>
              </w:tc>
              <w:tc>
                <w:tcPr>
                  <w:tcW w:w="594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Σχόλι</w:t>
                  </w:r>
                  <w:proofErr w:type="spellEnd"/>
                  <w:r w:rsidRPr="00CF586D">
                    <w:rPr>
                      <w:rFonts w:ascii="Verdana" w:eastAsia="Times New Roman" w:hAnsi="Verdana" w:cs="Times New Roman"/>
                      <w:b/>
                      <w:bCs/>
                      <w:color w:val="000000"/>
                      <w:sz w:val="16"/>
                      <w:szCs w:val="16"/>
                      <w:lang w:eastAsia="en-GB"/>
                    </w:rPr>
                    <w:t>α</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1</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Υπ</w:t>
                  </w:r>
                  <w:proofErr w:type="spellStart"/>
                  <w:r w:rsidRPr="00CF586D">
                    <w:rPr>
                      <w:rFonts w:ascii="Verdana" w:eastAsia="Times New Roman" w:hAnsi="Verdana" w:cs="Times New Roman"/>
                      <w:b/>
                      <w:bCs/>
                      <w:color w:val="000000"/>
                      <w:sz w:val="16"/>
                      <w:szCs w:val="16"/>
                      <w:lang w:eastAsia="en-GB"/>
                    </w:rPr>
                    <w:t>οχρεωτική</w:t>
                  </w:r>
                  <w:proofErr w:type="spellEnd"/>
                  <w:r w:rsidRPr="00CF586D">
                    <w:rPr>
                      <w:rFonts w:ascii="Verdana" w:eastAsia="Times New Roman" w:hAnsi="Verdana" w:cs="Times New Roman"/>
                      <w:b/>
                      <w:bCs/>
                      <w:color w:val="000000"/>
                      <w:sz w:val="16"/>
                      <w:szCs w:val="16"/>
                      <w:lang w:eastAsia="en-GB"/>
                    </w:rPr>
                    <w:t xml:space="preserve"> απα</w:t>
                  </w:r>
                  <w:proofErr w:type="spellStart"/>
                  <w:r w:rsidRPr="00CF586D">
                    <w:rPr>
                      <w:rFonts w:ascii="Verdana" w:eastAsia="Times New Roman" w:hAnsi="Verdana" w:cs="Times New Roman"/>
                      <w:b/>
                      <w:bCs/>
                      <w:color w:val="000000"/>
                      <w:sz w:val="16"/>
                      <w:szCs w:val="16"/>
                      <w:lang w:eastAsia="en-GB"/>
                    </w:rPr>
                    <w:t>ίτηση</w:t>
                  </w:r>
                  <w:proofErr w:type="spellEnd"/>
                  <w:r w:rsidRPr="00CF586D">
                    <w:rPr>
                      <w:rFonts w:ascii="Verdana" w:eastAsia="Times New Roman" w:hAnsi="Verdana" w:cs="Times New Roman"/>
                      <w:b/>
                      <w:bCs/>
                      <w:color w:val="000000"/>
                      <w:sz w:val="16"/>
                      <w:szCs w:val="16"/>
                      <w:lang w:eastAsia="en-GB"/>
                    </w:rPr>
                    <w:t xml:space="preserve">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1</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Αποτελεί το παραδοτέο του Έργου ειδική απαίτηση εθνικής ή Ευρωπαϊκής νομοθεσίας ή κανονισμών;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έχει προκύψει ως επιλογή από το Στρατηγικό Σχέδιο για την Τουριστική Ανάπτυξη και δεν αποτελεί νομοθετική επιταγή.</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2</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Απ</w:t>
                  </w:r>
                  <w:proofErr w:type="spellStart"/>
                  <w:r w:rsidRPr="00CF586D">
                    <w:rPr>
                      <w:rFonts w:ascii="Verdana" w:eastAsia="Times New Roman" w:hAnsi="Verdana" w:cs="Times New Roman"/>
                      <w:b/>
                      <w:bCs/>
                      <w:color w:val="000000"/>
                      <w:sz w:val="16"/>
                      <w:szCs w:val="16"/>
                      <w:lang w:eastAsia="en-GB"/>
                    </w:rPr>
                    <w:t>οστολή</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όρ</w:t>
                  </w:r>
                  <w:proofErr w:type="spellEnd"/>
                  <w:r w:rsidRPr="00CF586D">
                    <w:rPr>
                      <w:rFonts w:ascii="Verdana" w:eastAsia="Times New Roman" w:hAnsi="Verdana" w:cs="Times New Roman"/>
                      <w:b/>
                      <w:bCs/>
                      <w:color w:val="000000"/>
                      <w:sz w:val="16"/>
                      <w:szCs w:val="16"/>
                      <w:lang w:eastAsia="en-GB"/>
                    </w:rPr>
                    <w:t xml:space="preserve">αμα/ </w:t>
                  </w:r>
                  <w:proofErr w:type="spellStart"/>
                  <w:r w:rsidRPr="00CF586D">
                    <w:rPr>
                      <w:rFonts w:ascii="Verdana" w:eastAsia="Times New Roman" w:hAnsi="Verdana" w:cs="Times New Roman"/>
                      <w:b/>
                      <w:bCs/>
                      <w:color w:val="000000"/>
                      <w:sz w:val="16"/>
                      <w:szCs w:val="16"/>
                      <w:lang w:eastAsia="en-GB"/>
                    </w:rPr>
                    <w:t>στόχοι</w:t>
                  </w:r>
                  <w:proofErr w:type="spellEnd"/>
                  <w:r w:rsidRPr="00CF586D">
                    <w:rPr>
                      <w:rFonts w:ascii="Verdana" w:eastAsia="Times New Roman" w:hAnsi="Verdana" w:cs="Times New Roman"/>
                      <w:b/>
                      <w:bCs/>
                      <w:color w:val="000000"/>
                      <w:sz w:val="16"/>
                      <w:szCs w:val="16"/>
                      <w:lang w:eastAsia="en-GB"/>
                    </w:rPr>
                    <w:t>.</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8</w:t>
                  </w:r>
                </w:p>
              </w:tc>
            </w:tr>
            <w:tr w:rsidR="00CF586D" w:rsidRPr="00CF586D" w:rsidTr="00CF586D">
              <w:trPr>
                <w:trHeight w:val="885"/>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Σε ποιο βαθμό συνάδει το Έργο με την αποστολή και το όραμα του Κυπριακού Οργανισμού Τουρισμού;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Αποστολή του Κυπριακού Οργανισμού Τουρισμού είναι να εξασφαλίσει τη θέση της Κύπρου ως επιτυχούς τουριστικού προορισμού και το όραμά του είναι: </w:t>
                  </w:r>
                  <w:r w:rsidRPr="00CF586D">
                    <w:rPr>
                      <w:rFonts w:ascii="Verdana" w:eastAsia="Times New Roman" w:hAnsi="Verdana" w:cs="Times New Roman"/>
                      <w:i/>
                      <w:iCs/>
                      <w:color w:val="000000"/>
                      <w:sz w:val="16"/>
                      <w:szCs w:val="16"/>
                      <w:lang w:val="el-GR" w:eastAsia="en-GB"/>
                    </w:rPr>
                    <w:t xml:space="preserve">«Κύπρος: ένας ποιοτικός τουριστικός προορισμός, που θα ικανοποιεί τον επισκέπτη με ποικίλα ενδιαφέροντα και αναζητήσεις, ενώ παράλληλα </w:t>
                  </w:r>
                  <w:r w:rsidRPr="00CF586D">
                    <w:rPr>
                      <w:rFonts w:ascii="Verdana" w:eastAsia="Times New Roman" w:hAnsi="Verdana" w:cs="Times New Roman"/>
                      <w:i/>
                      <w:iCs/>
                      <w:color w:val="000000"/>
                      <w:sz w:val="16"/>
                      <w:szCs w:val="16"/>
                      <w:lang w:val="el-GR" w:eastAsia="en-GB"/>
                    </w:rPr>
                    <w:lastRenderedPageBreak/>
                    <w:t xml:space="preserve">θα διασφαλίζει τη συνεχή βελτίωση της ποιότητας ζωής των ντόπιων». </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trHeight w:val="615"/>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lastRenderedPageBreak/>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Συνάδει το Έργο με τους τρέχοντες στόχους;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Ένας από τους βασικούς στόχους του Στρατηγικού Σχεδίου για την Τουριστική Ανάπτυξη 2003-2010, το οποίο καταρτίστηκε από τον Κυπριακό Οργανισμό Τουρισμού, ήταν η δημιουργία και προβολή ενός ολοκληρωμένου τουριστικού προϊόντος για την ύπαιθρο.</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Ανταποκρίνεται το Έργο στις διαφαινόμενες ανάγκες;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αυτό καλύπτει τη διαφαινόμενη ανάγκη διαφυγής από το μονοδιάστατο τουριστικό προϊόν (τουρισμός για ήλιο &amp; θάλασσα) και ανάπτυξης ενός νέου προϊόντος με βασικά σημεία αναφοράς τον πολιτισμό και το περιβάλλον. Με τον τρόπο αυτό, η Κύπρος θα αποκτήσει συγκριτικό πλεονέκτημα ως τουριστικός προορισμός, καθώς θα ικανοποιεί επισκέπτες με ποικίλα ενδιαφέροντα και αναζητήσεις. Κάτι τέτοιο θα οδηγήσει, επίσης, μακροπρόθεσμα σε αύξηση των αφίξεων τουριστών.</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3</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Ικ</w:t>
                  </w:r>
                  <w:proofErr w:type="spellEnd"/>
                  <w:r w:rsidRPr="00CF586D">
                    <w:rPr>
                      <w:rFonts w:ascii="Verdana" w:eastAsia="Times New Roman" w:hAnsi="Verdana" w:cs="Times New Roman"/>
                      <w:b/>
                      <w:bCs/>
                      <w:color w:val="000000"/>
                      <w:sz w:val="16"/>
                      <w:szCs w:val="16"/>
                      <w:lang w:eastAsia="en-GB"/>
                    </w:rPr>
                    <w:t>ανοποίηση ανα</w:t>
                  </w:r>
                  <w:proofErr w:type="spellStart"/>
                  <w:r w:rsidRPr="00CF586D">
                    <w:rPr>
                      <w:rFonts w:ascii="Verdana" w:eastAsia="Times New Roman" w:hAnsi="Verdana" w:cs="Times New Roman"/>
                      <w:b/>
                      <w:bCs/>
                      <w:color w:val="000000"/>
                      <w:sz w:val="16"/>
                      <w:szCs w:val="16"/>
                      <w:lang w:eastAsia="en-GB"/>
                    </w:rPr>
                    <w:t>γκών</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κοινότητ</w:t>
                  </w:r>
                  <w:proofErr w:type="spellEnd"/>
                  <w:r w:rsidRPr="00CF586D">
                    <w:rPr>
                      <w:rFonts w:ascii="Verdana" w:eastAsia="Times New Roman" w:hAnsi="Verdana" w:cs="Times New Roman"/>
                      <w:b/>
                      <w:bCs/>
                      <w:color w:val="000000"/>
                      <w:sz w:val="16"/>
                      <w:szCs w:val="16"/>
                      <w:lang w:eastAsia="en-GB"/>
                    </w:rPr>
                    <w:t>ας</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5</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συνεισφέρει το Έργο στην οικονομία της χώρας;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συνεισφέρει έμμεσα στην οικονομία της χώρας, καθώς ουσιαστικά στοχεύει στη μεγιστοποίηση με πραγματικούς όρους του εισοδήματος από τον τουρισμό.</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συνεισφέρει το Έργο στην ευημερία των κατοίκων; (κατοίκων του δήμου, κατοίκων</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της χώρας)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θα συνεισφέρει στη βελτίωση της ποιότητας ζωής των κατοίκων της υπαίθρου μέσω της δημιουργίας νέων θέσεων εργασίας (μονάδες παραγωγής τοπικών προϊόντων, παραδοσιακών χειροτεχνημάτων, αγροτουριστικοί ξενώνες) και της προστασίας του περιβάλλοντος (π.χ. προστασία λιμνοθαλασσών, τοπικής χλωρίδας και πανίδας, μονοπατιών της φύσης, διαδρομών κατάλληλων για ποδηλασία).</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4</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Κόστος-Όφελος</w:t>
                  </w:r>
                  <w:proofErr w:type="spellEnd"/>
                  <w:r w:rsidRPr="00CF586D">
                    <w:rPr>
                      <w:rFonts w:ascii="Verdana" w:eastAsia="Times New Roman" w:hAnsi="Verdana" w:cs="Times New Roman"/>
                      <w:b/>
                      <w:bCs/>
                      <w:color w:val="000000"/>
                      <w:sz w:val="16"/>
                      <w:szCs w:val="16"/>
                      <w:lang w:eastAsia="en-GB"/>
                    </w:rPr>
                    <w:t xml:space="preserve">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5</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Έχει πραγματοποιηθεί ανάλυση κόστους-οφέλους σε υψηλό επίπεδο;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Χρησιμοποιήθηκε ένα απλό μοντέλο οικονομικής ανάλυσης κόστους-οφέλους, που περιλάμβανε διάφορες υποθέσεις εργασίας.</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Ο υπολογισθείς λόγος «όφελος προς κόστος» είναι μεγαλύτερος του 1;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Ο λόγος «Όφελος προς Κόστος» είναι ελάχιστα μεγαλύτερος από το 1 (~1,1). (</w:t>
                  </w:r>
                  <w:r w:rsidRPr="00CF586D">
                    <w:rPr>
                      <w:rFonts w:ascii="Verdana" w:eastAsia="Times New Roman" w:hAnsi="Verdana" w:cs="Times New Roman"/>
                      <w:b/>
                      <w:bCs/>
                      <w:i/>
                      <w:iCs/>
                      <w:color w:val="000000"/>
                      <w:sz w:val="16"/>
                      <w:szCs w:val="16"/>
                      <w:lang w:val="el-GR" w:eastAsia="en-GB"/>
                    </w:rPr>
                    <w:t>Σημείωση</w:t>
                  </w:r>
                  <w:r w:rsidRPr="00CF586D">
                    <w:rPr>
                      <w:rFonts w:ascii="Verdana" w:eastAsia="Times New Roman" w:hAnsi="Verdana" w:cs="Times New Roman"/>
                      <w:color w:val="000000"/>
                      <w:sz w:val="16"/>
                      <w:szCs w:val="16"/>
                      <w:lang w:val="el-GR" w:eastAsia="en-GB"/>
                    </w:rPr>
                    <w:t xml:space="preserve">: </w:t>
                  </w:r>
                  <w:r w:rsidRPr="00CF586D">
                    <w:rPr>
                      <w:rFonts w:ascii="Verdana" w:eastAsia="Times New Roman" w:hAnsi="Verdana" w:cs="Times New Roman"/>
                      <w:i/>
                      <w:iCs/>
                      <w:color w:val="000000"/>
                      <w:sz w:val="16"/>
                      <w:szCs w:val="16"/>
                      <w:lang w:val="el-GR" w:eastAsia="en-GB"/>
                    </w:rPr>
                    <w:t>Θεωρείται ότι το δεδομένο αυτό προέκυψε ως αποτέλεσμα Ανάλυσης Κόστους-Οφέλους που εκπονήθηκε ως ανεξάρτητη μελέτη</w:t>
                  </w:r>
                  <w:r w:rsidRPr="00CF586D">
                    <w:rPr>
                      <w:rFonts w:ascii="Verdana" w:eastAsia="Times New Roman" w:hAnsi="Verdana" w:cs="Times New Roman"/>
                      <w:color w:val="000000"/>
                      <w:sz w:val="16"/>
                      <w:szCs w:val="16"/>
                      <w:lang w:val="el-GR" w:eastAsia="en-GB"/>
                    </w:rPr>
                    <w:t>)</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5</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Κίνδυνος</w:t>
                  </w:r>
                  <w:proofErr w:type="spellEnd"/>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8</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Εξαρτάται η επίδραση του Έργου από άλλο Έργο που δεν έχει ακόμη ολοκληρωθεί;</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δεν εξαρτάται από άλλα Έργα, επομένως λαμβάνει υψηλή βαθμολογία (δεν υπάρχει κίνδυνος καθυστέρησης εξαιτίας άλλου Έργου).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Περιλαμβάνει το Έργο κινδύνους με υψηλή πιθανότητα και υψηλό βαθμό επίπτωσης;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περιλαμβάνει διάφορες δραστηριότητες που μπορούν να εκληφθούν ως </w:t>
                  </w:r>
                  <w:proofErr w:type="spellStart"/>
                  <w:r w:rsidRPr="00CF586D">
                    <w:rPr>
                      <w:rFonts w:ascii="Verdana" w:eastAsia="Times New Roman" w:hAnsi="Verdana" w:cs="Times New Roman"/>
                      <w:color w:val="000000"/>
                      <w:sz w:val="16"/>
                      <w:szCs w:val="16"/>
                      <w:lang w:val="el-GR" w:eastAsia="en-GB"/>
                    </w:rPr>
                    <w:t>υποέργα</w:t>
                  </w:r>
                  <w:proofErr w:type="spellEnd"/>
                  <w:r w:rsidRPr="00CF586D">
                    <w:rPr>
                      <w:rFonts w:ascii="Verdana" w:eastAsia="Times New Roman" w:hAnsi="Verdana" w:cs="Times New Roman"/>
                      <w:color w:val="000000"/>
                      <w:sz w:val="16"/>
                      <w:szCs w:val="16"/>
                      <w:lang w:val="el-GR" w:eastAsia="en-GB"/>
                    </w:rPr>
                    <w:t xml:space="preserve">. Η υλοποίηση ή/και ολοκλήρωση μίας δραστηριότητας συνδέεται στενά με άλλες δραστηριότητες, επομένως υπάρχει κίνδυνος </w:t>
                  </w:r>
                  <w:r w:rsidRPr="00CF586D">
                    <w:rPr>
                      <w:rFonts w:ascii="Verdana" w:eastAsia="Times New Roman" w:hAnsi="Verdana" w:cs="Times New Roman"/>
                      <w:color w:val="000000"/>
                      <w:sz w:val="16"/>
                      <w:szCs w:val="16"/>
                      <w:lang w:val="el-GR" w:eastAsia="en-GB"/>
                    </w:rPr>
                    <w:lastRenderedPageBreak/>
                    <w:t>ανεπαρκούς συντονισμού, που μπορεί να οδηγήσει σε καθυστερήσεις στην ολοκλήρωση του Έργου.</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lastRenderedPageBreak/>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Σε ποιο βαθμό είναι οι προληπτικές ενέργειες εφικτές και εύκολα εφαρμόσιμες;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Η προληπτική ενέργεια αναφέρεται στην πρόσληψη Τεχνικού Συμβούλου για την παρακολούθηση και τον έλεγχο της υλοποίησης του Έργου (του συνόλου των </w:t>
                  </w:r>
                  <w:proofErr w:type="spellStart"/>
                  <w:r w:rsidRPr="00CF586D">
                    <w:rPr>
                      <w:rFonts w:ascii="Verdana" w:eastAsia="Times New Roman" w:hAnsi="Verdana" w:cs="Times New Roman"/>
                      <w:color w:val="000000"/>
                      <w:sz w:val="16"/>
                      <w:szCs w:val="16"/>
                      <w:lang w:val="el-GR" w:eastAsia="en-GB"/>
                    </w:rPr>
                    <w:t>υποέργων</w:t>
                  </w:r>
                  <w:proofErr w:type="spellEnd"/>
                  <w:r w:rsidRPr="00CF586D">
                    <w:rPr>
                      <w:rFonts w:ascii="Verdana" w:eastAsia="Times New Roman" w:hAnsi="Verdana" w:cs="Times New Roman"/>
                      <w:color w:val="000000"/>
                      <w:sz w:val="16"/>
                      <w:szCs w:val="16"/>
                      <w:lang w:val="el-GR" w:eastAsia="en-GB"/>
                    </w:rPr>
                    <w:t>).</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6</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Δυν</w:t>
                  </w:r>
                  <w:proofErr w:type="spellEnd"/>
                  <w:r w:rsidRPr="00CF586D">
                    <w:rPr>
                      <w:rFonts w:ascii="Verdana" w:eastAsia="Times New Roman" w:hAnsi="Verdana" w:cs="Times New Roman"/>
                      <w:b/>
                      <w:bCs/>
                      <w:color w:val="000000"/>
                      <w:sz w:val="16"/>
                      <w:szCs w:val="16"/>
                      <w:lang w:eastAsia="en-GB"/>
                    </w:rPr>
                    <w:t xml:space="preserve">ατότητα </w:t>
                  </w:r>
                  <w:proofErr w:type="spellStart"/>
                  <w:r w:rsidRPr="00CF586D">
                    <w:rPr>
                      <w:rFonts w:ascii="Verdana" w:eastAsia="Times New Roman" w:hAnsi="Verdana" w:cs="Times New Roman"/>
                      <w:b/>
                      <w:bCs/>
                      <w:color w:val="000000"/>
                      <w:sz w:val="16"/>
                      <w:szCs w:val="16"/>
                      <w:lang w:eastAsia="en-GB"/>
                    </w:rPr>
                    <w:t>Υλο</w:t>
                  </w:r>
                  <w:proofErr w:type="spellEnd"/>
                  <w:r w:rsidRPr="00CF586D">
                    <w:rPr>
                      <w:rFonts w:ascii="Verdana" w:eastAsia="Times New Roman" w:hAnsi="Verdana" w:cs="Times New Roman"/>
                      <w:b/>
                      <w:bCs/>
                      <w:color w:val="000000"/>
                      <w:sz w:val="16"/>
                      <w:szCs w:val="16"/>
                      <w:lang w:eastAsia="en-GB"/>
                    </w:rPr>
                    <w:t xml:space="preserve">ποίησης </w:t>
                  </w:r>
                  <w:proofErr w:type="spellStart"/>
                  <w:r w:rsidRPr="00CF586D">
                    <w:rPr>
                      <w:rFonts w:ascii="Verdana" w:eastAsia="Times New Roman" w:hAnsi="Verdana" w:cs="Times New Roman"/>
                      <w:b/>
                      <w:bCs/>
                      <w:color w:val="000000"/>
                      <w:sz w:val="16"/>
                      <w:szCs w:val="16"/>
                      <w:lang w:eastAsia="en-GB"/>
                    </w:rPr>
                    <w:t>Έργου</w:t>
                  </w:r>
                  <w:proofErr w:type="spellEnd"/>
                  <w:r w:rsidRPr="00CF586D">
                    <w:rPr>
                      <w:rFonts w:ascii="Verdana" w:eastAsia="Times New Roman" w:hAnsi="Verdana" w:cs="Times New Roman"/>
                      <w:b/>
                      <w:bCs/>
                      <w:color w:val="000000"/>
                      <w:sz w:val="16"/>
                      <w:szCs w:val="16"/>
                      <w:lang w:eastAsia="en-GB"/>
                    </w:rPr>
                    <w:t xml:space="preserve">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5</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τεκμηριώνεται η ανάγκη για το Έργο;</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Η ανάγκη για το Έργο τεκμηριώνεται στο Στρατηγικό Σχέδιο για την Τουριστική Ανάπτυξη 2003-2010.</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υπάρχει η κατάλληλη μεθοδολογία για τη διεξαγωγή του Έργου αυτού;</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περιλαμβάνει ενέργειες που μπορούν να υλοποιηθούν με τη χρησιμοποίηση διαφόρων μεθοδολογιών (ανάπτυξη σχεδίων επικοινωνίας, σχεδίου μάρκετινγκ, τουριστικού προϊόντος, ενεργειών δημοσιότητας όπως διαδικτυακού τόπου, αφισών κ.λπ.), οι οποίες είναι διεθνώς διαθέσιμες.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7</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Διάρκει</w:t>
                  </w:r>
                  <w:proofErr w:type="spellEnd"/>
                  <w:r w:rsidRPr="00CF586D">
                    <w:rPr>
                      <w:rFonts w:ascii="Verdana" w:eastAsia="Times New Roman" w:hAnsi="Verdana" w:cs="Times New Roman"/>
                      <w:b/>
                      <w:bCs/>
                      <w:color w:val="000000"/>
                      <w:sz w:val="16"/>
                      <w:szCs w:val="16"/>
                      <w:lang w:eastAsia="en-GB"/>
                    </w:rPr>
                    <w:t xml:space="preserve">α </w:t>
                  </w:r>
                  <w:proofErr w:type="spellStart"/>
                  <w:r w:rsidRPr="00CF586D">
                    <w:rPr>
                      <w:rFonts w:ascii="Verdana" w:eastAsia="Times New Roman" w:hAnsi="Verdana" w:cs="Times New Roman"/>
                      <w:b/>
                      <w:bCs/>
                      <w:color w:val="000000"/>
                      <w:sz w:val="16"/>
                      <w:szCs w:val="16"/>
                      <w:lang w:eastAsia="en-GB"/>
                    </w:rPr>
                    <w:t>Ζωής</w:t>
                  </w:r>
                  <w:proofErr w:type="spellEnd"/>
                  <w:r w:rsidRPr="00CF586D">
                    <w:rPr>
                      <w:rFonts w:ascii="Verdana" w:eastAsia="Times New Roman" w:hAnsi="Verdana" w:cs="Times New Roman"/>
                      <w:b/>
                      <w:bCs/>
                      <w:color w:val="000000"/>
                      <w:sz w:val="16"/>
                      <w:szCs w:val="16"/>
                      <w:lang w:eastAsia="en-GB"/>
                    </w:rPr>
                    <w:t xml:space="preserve"> </w:t>
                  </w:r>
                  <w:proofErr w:type="spellStart"/>
                  <w:r w:rsidRPr="00CF586D">
                    <w:rPr>
                      <w:rFonts w:ascii="Verdana" w:eastAsia="Times New Roman" w:hAnsi="Verdana" w:cs="Times New Roman"/>
                      <w:b/>
                      <w:bCs/>
                      <w:color w:val="000000"/>
                      <w:sz w:val="16"/>
                      <w:szCs w:val="16"/>
                      <w:lang w:eastAsia="en-GB"/>
                    </w:rPr>
                    <w:t>Έργου</w:t>
                  </w:r>
                  <w:proofErr w:type="spellEnd"/>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2</w:t>
                  </w:r>
                </w:p>
              </w:tc>
            </w:tr>
            <w:tr w:rsidR="00CF586D" w:rsidRPr="00CF586D" w:rsidTr="00CF586D">
              <w:trPr>
                <w:trHeight w:val="435"/>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υπάρχουν θετικές μελλοντικές και μακροπρόθεσμες προοπτικές για το Έργο αυτό;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Δεν είναι Έργο με άμεσα οφέλη (“</w:t>
                  </w:r>
                  <w:r w:rsidRPr="00CF586D">
                    <w:rPr>
                      <w:rFonts w:ascii="Verdana" w:eastAsia="Times New Roman" w:hAnsi="Verdana" w:cs="Times New Roman"/>
                      <w:color w:val="000000"/>
                      <w:sz w:val="16"/>
                      <w:szCs w:val="16"/>
                      <w:lang w:eastAsia="en-GB"/>
                    </w:rPr>
                    <w:t>early</w:t>
                  </w:r>
                  <w:r w:rsidRPr="00CF586D">
                    <w:rPr>
                      <w:rFonts w:ascii="Verdana" w:eastAsia="Times New Roman" w:hAnsi="Verdana" w:cs="Times New Roman"/>
                      <w:color w:val="000000"/>
                      <w:sz w:val="16"/>
                      <w:szCs w:val="16"/>
                      <w:lang w:val="el-GR" w:eastAsia="en-GB"/>
                    </w:rPr>
                    <w:t xml:space="preserve"> </w:t>
                  </w:r>
                  <w:r w:rsidRPr="00CF586D">
                    <w:rPr>
                      <w:rFonts w:ascii="Verdana" w:eastAsia="Times New Roman" w:hAnsi="Verdana" w:cs="Times New Roman"/>
                      <w:color w:val="000000"/>
                      <w:sz w:val="16"/>
                      <w:szCs w:val="16"/>
                      <w:lang w:eastAsia="en-GB"/>
                    </w:rPr>
                    <w:t>wins</w:t>
                  </w:r>
                  <w:r w:rsidRPr="00CF586D">
                    <w:rPr>
                      <w:rFonts w:ascii="Verdana" w:eastAsia="Times New Roman" w:hAnsi="Verdana" w:cs="Times New Roman"/>
                      <w:color w:val="000000"/>
                      <w:sz w:val="16"/>
                      <w:szCs w:val="16"/>
                      <w:lang w:val="el-GR" w:eastAsia="en-GB"/>
                    </w:rPr>
                    <w:t>”), ωστόσο θέτει τη βάση για μελλοντική ανάπτυξη.</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8</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Δυν</w:t>
                  </w:r>
                  <w:proofErr w:type="spellEnd"/>
                  <w:r w:rsidRPr="00CF586D">
                    <w:rPr>
                      <w:rFonts w:ascii="Verdana" w:eastAsia="Times New Roman" w:hAnsi="Verdana" w:cs="Times New Roman"/>
                      <w:b/>
                      <w:bCs/>
                      <w:color w:val="000000"/>
                      <w:sz w:val="16"/>
                      <w:szCs w:val="16"/>
                      <w:lang w:eastAsia="en-GB"/>
                    </w:rPr>
                    <w:t xml:space="preserve">ατότητα </w:t>
                  </w:r>
                  <w:proofErr w:type="spellStart"/>
                  <w:r w:rsidRPr="00CF586D">
                    <w:rPr>
                      <w:rFonts w:ascii="Verdana" w:eastAsia="Times New Roman" w:hAnsi="Verdana" w:cs="Times New Roman"/>
                      <w:b/>
                      <w:bCs/>
                      <w:color w:val="000000"/>
                      <w:sz w:val="16"/>
                      <w:szCs w:val="16"/>
                      <w:lang w:eastAsia="en-GB"/>
                    </w:rPr>
                    <w:t>χρημ</w:t>
                  </w:r>
                  <w:proofErr w:type="spellEnd"/>
                  <w:r w:rsidRPr="00CF586D">
                    <w:rPr>
                      <w:rFonts w:ascii="Verdana" w:eastAsia="Times New Roman" w:hAnsi="Verdana" w:cs="Times New Roman"/>
                      <w:b/>
                      <w:bCs/>
                      <w:color w:val="000000"/>
                      <w:sz w:val="16"/>
                      <w:szCs w:val="16"/>
                      <w:lang w:eastAsia="en-GB"/>
                    </w:rPr>
                    <w:t xml:space="preserve">ατοδότησης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3</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Υπάρχει πιθανότητα χρηματοδότησης από την ΕΕ ή άλλους χορηγούς;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φαίνεται επιλέξιμο προς χρηματοδότηση από το Ευρωπαϊκό Ταμείο Περιφερειακής Ανάπτυξης (</w:t>
                  </w:r>
                  <w:r w:rsidRPr="00CF586D">
                    <w:rPr>
                      <w:rFonts w:ascii="Verdana" w:eastAsia="Times New Roman" w:hAnsi="Verdana" w:cs="Times New Roman"/>
                      <w:color w:val="000000"/>
                      <w:sz w:val="16"/>
                      <w:szCs w:val="16"/>
                      <w:lang w:eastAsia="en-GB"/>
                    </w:rPr>
                    <w:t>European</w:t>
                  </w:r>
                  <w:r w:rsidRPr="00CF586D">
                    <w:rPr>
                      <w:rFonts w:ascii="Verdana" w:eastAsia="Times New Roman" w:hAnsi="Verdana" w:cs="Times New Roman"/>
                      <w:color w:val="000000"/>
                      <w:sz w:val="16"/>
                      <w:szCs w:val="16"/>
                      <w:lang w:val="el-GR" w:eastAsia="en-GB"/>
                    </w:rPr>
                    <w:t xml:space="preserve"> </w:t>
                  </w:r>
                  <w:r w:rsidRPr="00CF586D">
                    <w:rPr>
                      <w:rFonts w:ascii="Verdana" w:eastAsia="Times New Roman" w:hAnsi="Verdana" w:cs="Times New Roman"/>
                      <w:color w:val="000000"/>
                      <w:sz w:val="16"/>
                      <w:szCs w:val="16"/>
                      <w:lang w:eastAsia="en-GB"/>
                    </w:rPr>
                    <w:t>Regional</w:t>
                  </w:r>
                  <w:r w:rsidRPr="00CF586D">
                    <w:rPr>
                      <w:rFonts w:ascii="Verdana" w:eastAsia="Times New Roman" w:hAnsi="Verdana" w:cs="Times New Roman"/>
                      <w:color w:val="000000"/>
                      <w:sz w:val="16"/>
                      <w:szCs w:val="16"/>
                      <w:lang w:val="el-GR" w:eastAsia="en-GB"/>
                    </w:rPr>
                    <w:t xml:space="preserve"> </w:t>
                  </w:r>
                  <w:r w:rsidRPr="00CF586D">
                    <w:rPr>
                      <w:rFonts w:ascii="Verdana" w:eastAsia="Times New Roman" w:hAnsi="Verdana" w:cs="Times New Roman"/>
                      <w:color w:val="000000"/>
                      <w:sz w:val="16"/>
                      <w:szCs w:val="16"/>
                      <w:lang w:eastAsia="en-GB"/>
                    </w:rPr>
                    <w:t>Development</w:t>
                  </w:r>
                  <w:r w:rsidRPr="00CF586D">
                    <w:rPr>
                      <w:rFonts w:ascii="Verdana" w:eastAsia="Times New Roman" w:hAnsi="Verdana" w:cs="Times New Roman"/>
                      <w:color w:val="000000"/>
                      <w:sz w:val="16"/>
                      <w:szCs w:val="16"/>
                      <w:lang w:val="el-GR" w:eastAsia="en-GB"/>
                    </w:rPr>
                    <w:t xml:space="preserve"> </w:t>
                  </w:r>
                  <w:r w:rsidRPr="00CF586D">
                    <w:rPr>
                      <w:rFonts w:ascii="Verdana" w:eastAsia="Times New Roman" w:hAnsi="Verdana" w:cs="Times New Roman"/>
                      <w:color w:val="000000"/>
                      <w:sz w:val="16"/>
                      <w:szCs w:val="16"/>
                      <w:lang w:eastAsia="en-GB"/>
                    </w:rPr>
                    <w:t>Fund</w:t>
                  </w:r>
                  <w:r w:rsidRPr="00CF586D">
                    <w:rPr>
                      <w:rFonts w:ascii="Verdana" w:eastAsia="Times New Roman" w:hAnsi="Verdana" w:cs="Times New Roman"/>
                      <w:color w:val="000000"/>
                      <w:sz w:val="16"/>
                      <w:szCs w:val="16"/>
                      <w:lang w:val="el-GR" w:eastAsia="en-GB"/>
                    </w:rPr>
                    <w:t xml:space="preserve">) στα πλαίσια της Δράσης 3 του Στόχου 2 </w:t>
                  </w:r>
                  <w:r w:rsidRPr="00CF586D">
                    <w:rPr>
                      <w:rFonts w:ascii="Verdana" w:eastAsia="Times New Roman" w:hAnsi="Verdana" w:cs="Times New Roman"/>
                      <w:i/>
                      <w:iCs/>
                      <w:color w:val="000000"/>
                      <w:sz w:val="16"/>
                      <w:szCs w:val="16"/>
                      <w:lang w:val="el-GR" w:eastAsia="en-GB"/>
                    </w:rPr>
                    <w:t>«Ενέργειες για το σχεδιασμό, την οργάνωση και την προβολή του αγροτουριστικού προϊόντος».</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9</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Εθνικές</w:t>
                  </w:r>
                  <w:proofErr w:type="spellEnd"/>
                  <w:r w:rsidRPr="00CF586D">
                    <w:rPr>
                      <w:rFonts w:ascii="Verdana" w:eastAsia="Times New Roman" w:hAnsi="Verdana" w:cs="Times New Roman"/>
                      <w:b/>
                      <w:bCs/>
                      <w:color w:val="000000"/>
                      <w:sz w:val="16"/>
                      <w:szCs w:val="16"/>
                      <w:lang w:eastAsia="en-GB"/>
                    </w:rPr>
                    <w:t xml:space="preserve"> &amp; </w:t>
                  </w:r>
                  <w:proofErr w:type="spellStart"/>
                  <w:r w:rsidRPr="00CF586D">
                    <w:rPr>
                      <w:rFonts w:ascii="Verdana" w:eastAsia="Times New Roman" w:hAnsi="Verdana" w:cs="Times New Roman"/>
                      <w:b/>
                      <w:bCs/>
                      <w:color w:val="000000"/>
                      <w:sz w:val="16"/>
                      <w:szCs w:val="16"/>
                      <w:lang w:eastAsia="en-GB"/>
                    </w:rPr>
                    <w:t>Ευρω</w:t>
                  </w:r>
                  <w:proofErr w:type="spellEnd"/>
                  <w:r w:rsidRPr="00CF586D">
                    <w:rPr>
                      <w:rFonts w:ascii="Verdana" w:eastAsia="Times New Roman" w:hAnsi="Verdana" w:cs="Times New Roman"/>
                      <w:b/>
                      <w:bCs/>
                      <w:color w:val="000000"/>
                      <w:sz w:val="16"/>
                      <w:szCs w:val="16"/>
                      <w:lang w:eastAsia="en-GB"/>
                    </w:rPr>
                    <w:t xml:space="preserve">παϊκές </w:t>
                  </w:r>
                  <w:proofErr w:type="spellStart"/>
                  <w:r w:rsidRPr="00CF586D">
                    <w:rPr>
                      <w:rFonts w:ascii="Verdana" w:eastAsia="Times New Roman" w:hAnsi="Verdana" w:cs="Times New Roman"/>
                      <w:b/>
                      <w:bCs/>
                      <w:color w:val="000000"/>
                      <w:sz w:val="16"/>
                      <w:szCs w:val="16"/>
                      <w:lang w:eastAsia="en-GB"/>
                    </w:rPr>
                    <w:t>Πολιτικές</w:t>
                  </w:r>
                  <w:proofErr w:type="spellEnd"/>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3</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περιλαμβάνονται στο Έργο αυτό εθνικές και Ευρωπαϊκές πολιτικές;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Το Έργο ευθυγραμμίζεται με την Εθνική Πολιτική για την τουριστική ανάπτυξη, που αποτελεί μία από τις σημαντικότερες πηγές εσόδων για την κυπριακή οικονομία. Επιπλέον, το Έργο ευθυγραμμίζεται με την Ευρωπαϊκή Πολιτική για την αγροτική ανάπτυξη και την προστασία του περιβάλλοντος.</w:t>
                  </w:r>
                  <w:r w:rsidRPr="00CF586D">
                    <w:rPr>
                      <w:rFonts w:ascii="Verdana" w:eastAsia="Times New Roman" w:hAnsi="Verdana" w:cs="Times New Roman"/>
                      <w:color w:val="000000"/>
                      <w:sz w:val="16"/>
                      <w:szCs w:val="16"/>
                      <w:lang w:eastAsia="en-GB"/>
                    </w:rPr>
                    <w:t> </w:t>
                  </w:r>
                  <w:r w:rsidRPr="00CF586D">
                    <w:rPr>
                      <w:rFonts w:ascii="Verdana" w:eastAsia="Times New Roman" w:hAnsi="Verdana" w:cs="Times New Roman"/>
                      <w:color w:val="000000"/>
                      <w:sz w:val="16"/>
                      <w:szCs w:val="16"/>
                      <w:lang w:val="el-GR" w:eastAsia="en-GB"/>
                    </w:rPr>
                    <w:t xml:space="preserve"> </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10</w:t>
                  </w:r>
                </w:p>
              </w:tc>
              <w:tc>
                <w:tcPr>
                  <w:tcW w:w="516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Μετ</w:t>
                  </w:r>
                  <w:proofErr w:type="spellEnd"/>
                  <w:r w:rsidRPr="00CF586D">
                    <w:rPr>
                      <w:rFonts w:ascii="Verdana" w:eastAsia="Times New Roman" w:hAnsi="Verdana" w:cs="Times New Roman"/>
                      <w:b/>
                      <w:bCs/>
                      <w:color w:val="000000"/>
                      <w:sz w:val="16"/>
                      <w:szCs w:val="16"/>
                      <w:lang w:eastAsia="en-GB"/>
                    </w:rPr>
                    <w:t xml:space="preserve">αφορά </w:t>
                  </w:r>
                  <w:proofErr w:type="spellStart"/>
                  <w:r w:rsidRPr="00CF586D">
                    <w:rPr>
                      <w:rFonts w:ascii="Verdana" w:eastAsia="Times New Roman" w:hAnsi="Verdana" w:cs="Times New Roman"/>
                      <w:b/>
                      <w:bCs/>
                      <w:color w:val="000000"/>
                      <w:sz w:val="16"/>
                      <w:szCs w:val="16"/>
                      <w:lang w:eastAsia="en-GB"/>
                    </w:rPr>
                    <w:t>τεχνογνωσί</w:t>
                  </w:r>
                  <w:proofErr w:type="spellEnd"/>
                  <w:r w:rsidRPr="00CF586D">
                    <w:rPr>
                      <w:rFonts w:ascii="Verdana" w:eastAsia="Times New Roman" w:hAnsi="Verdana" w:cs="Times New Roman"/>
                      <w:b/>
                      <w:bCs/>
                      <w:color w:val="000000"/>
                      <w:sz w:val="16"/>
                      <w:szCs w:val="16"/>
                      <w:lang w:eastAsia="en-GB"/>
                    </w:rPr>
                    <w:t xml:space="preserve">ας και </w:t>
                  </w:r>
                  <w:proofErr w:type="spellStart"/>
                  <w:r w:rsidRPr="00CF586D">
                    <w:rPr>
                      <w:rFonts w:ascii="Verdana" w:eastAsia="Times New Roman" w:hAnsi="Verdana" w:cs="Times New Roman"/>
                      <w:b/>
                      <w:bCs/>
                      <w:color w:val="000000"/>
                      <w:sz w:val="16"/>
                      <w:szCs w:val="16"/>
                      <w:lang w:eastAsia="en-GB"/>
                    </w:rPr>
                    <w:t>εμ</w:t>
                  </w:r>
                  <w:proofErr w:type="spellEnd"/>
                  <w:r w:rsidRPr="00CF586D">
                    <w:rPr>
                      <w:rFonts w:ascii="Verdana" w:eastAsia="Times New Roman" w:hAnsi="Verdana" w:cs="Times New Roman"/>
                      <w:b/>
                      <w:bCs/>
                      <w:color w:val="000000"/>
                      <w:sz w:val="16"/>
                      <w:szCs w:val="16"/>
                      <w:lang w:eastAsia="en-GB"/>
                    </w:rPr>
                    <w:t>πειρίας</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 </w:t>
                  </w:r>
                </w:p>
              </w:tc>
              <w:tc>
                <w:tcPr>
                  <w:tcW w:w="5940" w:type="dxa"/>
                  <w:tcBorders>
                    <w:top w:val="single" w:sz="6" w:space="0" w:color="000000"/>
                    <w:left w:val="single" w:sz="6" w:space="0" w:color="000000"/>
                    <w:bottom w:val="single" w:sz="6" w:space="0" w:color="000000"/>
                    <w:right w:val="single" w:sz="6" w:space="0" w:color="000000"/>
                  </w:tcBorders>
                  <w:shd w:val="clear" w:color="auto" w:fill="E6E6E6"/>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Βα</w:t>
                  </w:r>
                  <w:proofErr w:type="spellStart"/>
                  <w:r w:rsidRPr="00CF586D">
                    <w:rPr>
                      <w:rFonts w:ascii="Verdana" w:eastAsia="Times New Roman" w:hAnsi="Verdana" w:cs="Times New Roman"/>
                      <w:b/>
                      <w:bCs/>
                      <w:color w:val="000000"/>
                      <w:sz w:val="16"/>
                      <w:szCs w:val="16"/>
                      <w:lang w:eastAsia="en-GB"/>
                    </w:rPr>
                    <w:t>θμός</w:t>
                  </w:r>
                  <w:proofErr w:type="spellEnd"/>
                  <w:r w:rsidRPr="00CF586D">
                    <w:rPr>
                      <w:rFonts w:ascii="Verdana" w:eastAsia="Times New Roman" w:hAnsi="Verdana" w:cs="Times New Roman"/>
                      <w:b/>
                      <w:bCs/>
                      <w:color w:val="000000"/>
                      <w:sz w:val="16"/>
                      <w:szCs w:val="16"/>
                      <w:lang w:eastAsia="en-GB"/>
                    </w:rPr>
                    <w:t>: 3</w:t>
                  </w:r>
                </w:p>
              </w:tc>
            </w:tr>
            <w:tr w:rsidR="00CF586D" w:rsidRPr="00CF586D" w:rsidTr="00CF586D">
              <w:trPr>
                <w:jc w:val="center"/>
              </w:trPr>
              <w:tc>
                <w:tcPr>
                  <w:tcW w:w="3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b/>
                      <w:bCs/>
                      <w:color w:val="000000"/>
                      <w:sz w:val="16"/>
                      <w:szCs w:val="16"/>
                      <w:lang w:eastAsia="en-GB"/>
                    </w:rPr>
                    <w:t> </w:t>
                  </w:r>
                </w:p>
              </w:tc>
              <w:tc>
                <w:tcPr>
                  <w:tcW w:w="516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Σε ποιο βαθμό περιλαμβάνει η υλοποίηση του Έργου μεταφορά τεχνογνωσίας και εμπειρίας από άλλες περιοχές ή χώρες;</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eastAsia="en-GB"/>
                    </w:rPr>
                    <w:t> </w:t>
                  </w:r>
                </w:p>
              </w:tc>
              <w:tc>
                <w:tcPr>
                  <w:tcW w:w="450" w:type="dxa"/>
                  <w:tcBorders>
                    <w:top w:val="single" w:sz="6" w:space="0" w:color="000000"/>
                    <w:left w:val="single" w:sz="6" w:space="0" w:color="000000"/>
                    <w:bottom w:val="single" w:sz="6" w:space="0" w:color="000000"/>
                    <w:right w:val="single" w:sz="6" w:space="0" w:color="000000"/>
                  </w:tcBorders>
                  <w:shd w:val="clear" w:color="auto" w:fill="CCFF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eastAsia="en-GB"/>
                    </w:rPr>
                  </w:pPr>
                  <w:r w:rsidRPr="00CF586D">
                    <w:rPr>
                      <w:rFonts w:ascii="Verdana" w:eastAsia="Times New Roman" w:hAnsi="Verdana" w:cs="Times New Roman"/>
                      <w:color w:val="000000"/>
                      <w:sz w:val="16"/>
                      <w:szCs w:val="16"/>
                      <w:lang w:eastAsia="en-GB"/>
                    </w:rPr>
                    <w:t>ό</w:t>
                  </w:r>
                </w:p>
              </w:tc>
              <w:tc>
                <w:tcPr>
                  <w:tcW w:w="5940" w:type="dxa"/>
                  <w:tcBorders>
                    <w:top w:val="single" w:sz="6" w:space="0" w:color="000000"/>
                    <w:left w:val="single" w:sz="6" w:space="0" w:color="000000"/>
                    <w:bottom w:val="single" w:sz="6" w:space="0" w:color="000000"/>
                    <w:right w:val="single" w:sz="6" w:space="0" w:color="000000"/>
                  </w:tcBorders>
                  <w:shd w:val="clear" w:color="auto" w:fill="CCFF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 xml:space="preserve">Το Έργο περιλαμβάνει τη δημιουργία και προβολή ενός νέου ολοκληρωμένου τουριστικού προϊόντος που απαιτεί διεθνή τεχνογνωσία και εμπειρία, καθώς και καλή γνώση της Κυπριακής αγοράς τουρισμού. </w:t>
                  </w:r>
                  <w:r w:rsidRPr="00CF586D">
                    <w:rPr>
                      <w:rFonts w:ascii="Verdana" w:eastAsia="Times New Roman" w:hAnsi="Verdana" w:cs="Times New Roman"/>
                      <w:i/>
                      <w:iCs/>
                      <w:color w:val="000000"/>
                      <w:sz w:val="16"/>
                      <w:szCs w:val="16"/>
                      <w:lang w:val="el-GR" w:eastAsia="en-GB"/>
                    </w:rPr>
                    <w:t>(</w:t>
                  </w:r>
                  <w:r w:rsidRPr="00CF586D">
                    <w:rPr>
                      <w:rFonts w:ascii="Verdana" w:eastAsia="Times New Roman" w:hAnsi="Verdana" w:cs="Times New Roman"/>
                      <w:b/>
                      <w:bCs/>
                      <w:i/>
                      <w:iCs/>
                      <w:color w:val="000000"/>
                      <w:sz w:val="16"/>
                      <w:szCs w:val="16"/>
                      <w:lang w:val="el-GR" w:eastAsia="en-GB"/>
                    </w:rPr>
                    <w:t>Σημείωση:</w:t>
                  </w:r>
                  <w:r w:rsidRPr="00CF586D">
                    <w:rPr>
                      <w:rFonts w:ascii="Verdana" w:eastAsia="Times New Roman" w:hAnsi="Verdana" w:cs="Times New Roman"/>
                      <w:i/>
                      <w:iCs/>
                      <w:color w:val="000000"/>
                      <w:sz w:val="16"/>
                      <w:szCs w:val="16"/>
                      <w:lang w:val="el-GR" w:eastAsia="en-GB"/>
                    </w:rPr>
                    <w:t xml:space="preserve"> Η μεταφορά τεχνογνωσίας είναι επιθυμητή, καθώς μπορεί να αξιοποιηθεί σε παρεμφερή Έργα στο μέλλον) </w:t>
                  </w:r>
                </w:p>
              </w:tc>
            </w:tr>
          </w:tbl>
          <w:p w:rsidR="00CF586D" w:rsidRPr="00CF586D" w:rsidRDefault="00CF586D" w:rsidP="00CF586D">
            <w:pPr>
              <w:spacing w:before="45" w:after="45" w:line="240" w:lineRule="auto"/>
              <w:jc w:val="center"/>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p w:rsidR="00CF586D" w:rsidRPr="00CF586D" w:rsidRDefault="00CF586D" w:rsidP="00CF586D">
            <w:pPr>
              <w:spacing w:before="45" w:after="45" w:line="240" w:lineRule="auto"/>
              <w:jc w:val="center"/>
              <w:rPr>
                <w:rFonts w:ascii="Verdana" w:eastAsia="Times New Roman" w:hAnsi="Verdana" w:cs="Times New Roman"/>
                <w:color w:val="000000"/>
                <w:sz w:val="18"/>
                <w:szCs w:val="18"/>
                <w:lang w:eastAsia="en-GB"/>
              </w:rPr>
            </w:pPr>
            <w:proofErr w:type="spellStart"/>
            <w:r w:rsidRPr="00CF586D">
              <w:rPr>
                <w:rFonts w:ascii="Verdana" w:eastAsia="Times New Roman" w:hAnsi="Verdana" w:cs="Times New Roman"/>
                <w:b/>
                <w:bCs/>
                <w:color w:val="000000"/>
                <w:sz w:val="16"/>
                <w:szCs w:val="16"/>
                <w:lang w:eastAsia="en-GB"/>
              </w:rPr>
              <w:t>Πίν</w:t>
            </w:r>
            <w:proofErr w:type="spellEnd"/>
            <w:r w:rsidRPr="00CF586D">
              <w:rPr>
                <w:rFonts w:ascii="Verdana" w:eastAsia="Times New Roman" w:hAnsi="Verdana" w:cs="Times New Roman"/>
                <w:b/>
                <w:bCs/>
                <w:color w:val="000000"/>
                <w:sz w:val="16"/>
                <w:szCs w:val="16"/>
                <w:lang w:eastAsia="en-GB"/>
              </w:rPr>
              <w:t xml:space="preserve">ακας 3: </w:t>
            </w:r>
            <w:proofErr w:type="spellStart"/>
            <w:r w:rsidRPr="00CF586D">
              <w:rPr>
                <w:rFonts w:ascii="Verdana" w:eastAsia="Times New Roman" w:hAnsi="Verdana" w:cs="Times New Roman"/>
                <w:b/>
                <w:bCs/>
                <w:color w:val="000000"/>
                <w:sz w:val="16"/>
                <w:szCs w:val="16"/>
                <w:lang w:eastAsia="en-GB"/>
              </w:rPr>
              <w:t>Συμ</w:t>
            </w:r>
            <w:proofErr w:type="spellEnd"/>
            <w:r w:rsidRPr="00CF586D">
              <w:rPr>
                <w:rFonts w:ascii="Verdana" w:eastAsia="Times New Roman" w:hAnsi="Verdana" w:cs="Times New Roman"/>
                <w:b/>
                <w:bCs/>
                <w:color w:val="000000"/>
                <w:sz w:val="16"/>
                <w:szCs w:val="16"/>
                <w:lang w:eastAsia="en-GB"/>
              </w:rPr>
              <w:t xml:space="preserve">πληρωμένη </w:t>
            </w:r>
            <w:proofErr w:type="spellStart"/>
            <w:r w:rsidRPr="00CF586D">
              <w:rPr>
                <w:rFonts w:ascii="Verdana" w:eastAsia="Times New Roman" w:hAnsi="Verdana" w:cs="Times New Roman"/>
                <w:b/>
                <w:bCs/>
                <w:color w:val="000000"/>
                <w:sz w:val="16"/>
                <w:szCs w:val="16"/>
                <w:lang w:eastAsia="en-GB"/>
              </w:rPr>
              <w:t>Μήτρ</w:t>
            </w:r>
            <w:proofErr w:type="spellEnd"/>
            <w:r w:rsidRPr="00CF586D">
              <w:rPr>
                <w:rFonts w:ascii="Verdana" w:eastAsia="Times New Roman" w:hAnsi="Verdana" w:cs="Times New Roman"/>
                <w:b/>
                <w:bCs/>
                <w:color w:val="000000"/>
                <w:sz w:val="16"/>
                <w:szCs w:val="16"/>
                <w:lang w:eastAsia="en-GB"/>
              </w:rPr>
              <w:t xml:space="preserve">α/ </w:t>
            </w:r>
            <w:proofErr w:type="spellStart"/>
            <w:r w:rsidRPr="00CF586D">
              <w:rPr>
                <w:rFonts w:ascii="Verdana" w:eastAsia="Times New Roman" w:hAnsi="Verdana" w:cs="Times New Roman"/>
                <w:b/>
                <w:bCs/>
                <w:color w:val="000000"/>
                <w:sz w:val="16"/>
                <w:szCs w:val="16"/>
                <w:lang w:eastAsia="en-GB"/>
              </w:rPr>
              <w:t>Πίν</w:t>
            </w:r>
            <w:proofErr w:type="spellEnd"/>
            <w:r w:rsidRPr="00CF586D">
              <w:rPr>
                <w:rFonts w:ascii="Verdana" w:eastAsia="Times New Roman" w:hAnsi="Verdana" w:cs="Times New Roman"/>
                <w:b/>
                <w:bCs/>
                <w:color w:val="000000"/>
                <w:sz w:val="16"/>
                <w:szCs w:val="16"/>
                <w:lang w:eastAsia="en-GB"/>
              </w:rPr>
              <w:t>ακας Απ</w:t>
            </w:r>
            <w:proofErr w:type="spellStart"/>
            <w:r w:rsidRPr="00CF586D">
              <w:rPr>
                <w:rFonts w:ascii="Verdana" w:eastAsia="Times New Roman" w:hAnsi="Verdana" w:cs="Times New Roman"/>
                <w:b/>
                <w:bCs/>
                <w:color w:val="000000"/>
                <w:sz w:val="16"/>
                <w:szCs w:val="16"/>
                <w:lang w:eastAsia="en-GB"/>
              </w:rPr>
              <w:t>οφάσεων</w:t>
            </w:r>
            <w:proofErr w:type="spellEnd"/>
          </w:p>
          <w:tbl>
            <w:tblPr>
              <w:tblW w:w="0" w:type="auto"/>
              <w:jc w:val="center"/>
              <w:tblCellMar>
                <w:top w:w="60" w:type="dxa"/>
                <w:left w:w="60" w:type="dxa"/>
                <w:bottom w:w="60" w:type="dxa"/>
                <w:right w:w="60" w:type="dxa"/>
              </w:tblCellMar>
              <w:tblLook w:val="04A0" w:firstRow="1" w:lastRow="0" w:firstColumn="1" w:lastColumn="0" w:noHBand="0" w:noVBand="1"/>
            </w:tblPr>
            <w:tblGrid>
              <w:gridCol w:w="594"/>
              <w:gridCol w:w="832"/>
              <w:gridCol w:w="730"/>
              <w:gridCol w:w="825"/>
              <w:gridCol w:w="579"/>
              <w:gridCol w:w="618"/>
              <w:gridCol w:w="1186"/>
              <w:gridCol w:w="597"/>
              <w:gridCol w:w="778"/>
              <w:gridCol w:w="767"/>
              <w:gridCol w:w="703"/>
              <w:gridCol w:w="651"/>
            </w:tblGrid>
            <w:tr w:rsidR="00CF586D" w:rsidRPr="00CF586D" w:rsidTr="00CF586D">
              <w:trPr>
                <w:trHeight w:val="975"/>
                <w:jc w:val="center"/>
              </w:trPr>
              <w:tc>
                <w:tcPr>
                  <w:tcW w:w="105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lastRenderedPageBreak/>
                    <w:t>Κριτήρια</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Έργα</w:t>
                  </w:r>
                </w:p>
              </w:tc>
              <w:tc>
                <w:tcPr>
                  <w:tcW w:w="126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(1)</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Υποχρεωτική απαίτηση</w:t>
                  </w:r>
                </w:p>
              </w:tc>
              <w:tc>
                <w:tcPr>
                  <w:tcW w:w="106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(2)</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Αποστολή/ Όραμα/ Στόχοι</w:t>
                  </w:r>
                </w:p>
              </w:tc>
              <w:tc>
                <w:tcPr>
                  <w:tcW w:w="124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(3)</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Ικανοποίηση αναγκών κοινότητας</w:t>
                  </w:r>
                </w:p>
              </w:tc>
              <w:tc>
                <w:tcPr>
                  <w:tcW w:w="79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(4)</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Κόστος/ Όφελος</w:t>
                  </w:r>
                </w:p>
              </w:tc>
              <w:tc>
                <w:tcPr>
                  <w:tcW w:w="93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(5)</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Κίνδυνος</w:t>
                  </w:r>
                </w:p>
              </w:tc>
              <w:tc>
                <w:tcPr>
                  <w:tcW w:w="112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(6)</w:t>
                  </w:r>
                </w:p>
                <w:p w:rsidR="00CF586D" w:rsidRPr="00CF586D" w:rsidRDefault="00CF586D" w:rsidP="00CF586D">
                  <w:pPr>
                    <w:spacing w:before="45" w:after="45" w:line="240" w:lineRule="auto"/>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Δυνατότητα Υλοποίησης</w:t>
                  </w:r>
                  <w:r w:rsidRPr="00CF586D">
                    <w:rPr>
                      <w:rFonts w:ascii="Verdana" w:eastAsia="Times New Roman" w:hAnsi="Verdana" w:cs="Times New Roman"/>
                      <w:b/>
                      <w:bCs/>
                      <w:color w:val="000000"/>
                      <w:sz w:val="16"/>
                      <w:szCs w:val="16"/>
                      <w:lang w:eastAsia="en-GB"/>
                    </w:rPr>
                    <w:t> </w:t>
                  </w:r>
                  <w:r w:rsidRPr="00CF586D">
                    <w:rPr>
                      <w:rFonts w:ascii="Verdana" w:eastAsia="Times New Roman" w:hAnsi="Verdana" w:cs="Times New Roman"/>
                      <w:b/>
                      <w:bCs/>
                      <w:color w:val="000000"/>
                      <w:sz w:val="16"/>
                      <w:szCs w:val="16"/>
                      <w:lang w:val="el-GR" w:eastAsia="en-GB"/>
                    </w:rPr>
                    <w:t xml:space="preserve"> Έργου</w:t>
                  </w:r>
                </w:p>
              </w:tc>
              <w:tc>
                <w:tcPr>
                  <w:tcW w:w="870"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(7)</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Διάρκεια Ζωής Έργου</w:t>
                  </w:r>
                </w:p>
              </w:tc>
              <w:tc>
                <w:tcPr>
                  <w:tcW w:w="115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(8)</w:t>
                  </w:r>
                </w:p>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 xml:space="preserve">Δυνατότητα </w:t>
                  </w:r>
                  <w:proofErr w:type="spellStart"/>
                  <w:r w:rsidRPr="00CF586D">
                    <w:rPr>
                      <w:rFonts w:ascii="Verdana" w:eastAsia="Times New Roman" w:hAnsi="Verdana" w:cs="Times New Roman"/>
                      <w:b/>
                      <w:bCs/>
                      <w:color w:val="000000"/>
                      <w:sz w:val="16"/>
                      <w:szCs w:val="16"/>
                      <w:lang w:val="el-GR" w:eastAsia="en-GB"/>
                    </w:rPr>
                    <w:t>Χρηματοδό-τησης</w:t>
                  </w:r>
                  <w:proofErr w:type="spellEnd"/>
                </w:p>
              </w:tc>
              <w:tc>
                <w:tcPr>
                  <w:tcW w:w="112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(9)</w:t>
                  </w:r>
                </w:p>
                <w:p w:rsidR="00CF586D" w:rsidRPr="00CF586D" w:rsidRDefault="00CF586D" w:rsidP="00CF586D">
                  <w:pPr>
                    <w:spacing w:before="45" w:after="45" w:line="240" w:lineRule="auto"/>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Εθνικές &amp; Ευρωπαϊκές Πολιτικές</w:t>
                  </w:r>
                </w:p>
              </w:tc>
              <w:tc>
                <w:tcPr>
                  <w:tcW w:w="106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(10)</w:t>
                  </w:r>
                </w:p>
                <w:p w:rsidR="00CF586D" w:rsidRPr="00CF586D" w:rsidRDefault="00CF586D" w:rsidP="00CF586D">
                  <w:pPr>
                    <w:spacing w:before="45" w:after="45" w:line="240" w:lineRule="auto"/>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 xml:space="preserve">Μεταφορά </w:t>
                  </w:r>
                  <w:proofErr w:type="spellStart"/>
                  <w:r w:rsidRPr="00CF586D">
                    <w:rPr>
                      <w:rFonts w:ascii="Verdana" w:eastAsia="Times New Roman" w:hAnsi="Verdana" w:cs="Times New Roman"/>
                      <w:b/>
                      <w:bCs/>
                      <w:color w:val="000000"/>
                      <w:sz w:val="16"/>
                      <w:szCs w:val="16"/>
                      <w:lang w:val="el-GR" w:eastAsia="en-GB"/>
                    </w:rPr>
                    <w:t>Τεχνογνω-σίας</w:t>
                  </w:r>
                  <w:proofErr w:type="spellEnd"/>
                  <w:r w:rsidRPr="00CF586D">
                    <w:rPr>
                      <w:rFonts w:ascii="Verdana" w:eastAsia="Times New Roman" w:hAnsi="Verdana" w:cs="Times New Roman"/>
                      <w:b/>
                      <w:bCs/>
                      <w:color w:val="000000"/>
                      <w:sz w:val="16"/>
                      <w:szCs w:val="16"/>
                      <w:lang w:val="el-GR" w:eastAsia="en-GB"/>
                    </w:rPr>
                    <w:t xml:space="preserve"> &amp; Εμπειρίας</w:t>
                  </w:r>
                </w:p>
              </w:tc>
              <w:tc>
                <w:tcPr>
                  <w:tcW w:w="945" w:type="dxa"/>
                  <w:tcBorders>
                    <w:top w:val="single" w:sz="6" w:space="0" w:color="000000"/>
                    <w:left w:val="single" w:sz="6" w:space="0" w:color="000000"/>
                    <w:bottom w:val="single" w:sz="6" w:space="0" w:color="000000"/>
                    <w:right w:val="single" w:sz="6" w:space="0" w:color="000000"/>
                  </w:tcBorders>
                  <w:shd w:val="clear" w:color="auto" w:fill="99CCFF"/>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eastAsia="en-GB"/>
                    </w:rPr>
                    <w:t> </w:t>
                  </w:r>
                </w:p>
                <w:p w:rsidR="00CF586D" w:rsidRPr="00CF586D" w:rsidRDefault="00CF586D" w:rsidP="00CF586D">
                  <w:pPr>
                    <w:spacing w:before="45" w:after="45" w:line="240" w:lineRule="auto"/>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 xml:space="preserve">Συνολική </w:t>
                  </w:r>
                  <w:proofErr w:type="spellStart"/>
                  <w:r w:rsidRPr="00CF586D">
                    <w:rPr>
                      <w:rFonts w:ascii="Verdana" w:eastAsia="Times New Roman" w:hAnsi="Verdana" w:cs="Times New Roman"/>
                      <w:b/>
                      <w:bCs/>
                      <w:color w:val="000000"/>
                      <w:sz w:val="16"/>
                      <w:szCs w:val="16"/>
                      <w:lang w:val="el-GR" w:eastAsia="en-GB"/>
                    </w:rPr>
                    <w:t>Βαθμολο-γία</w:t>
                  </w:r>
                  <w:proofErr w:type="spellEnd"/>
                </w:p>
              </w:tc>
            </w:tr>
            <w:tr w:rsidR="00CF586D" w:rsidRPr="00CF586D" w:rsidTr="00CF586D">
              <w:trPr>
                <w:trHeight w:val="600"/>
                <w:jc w:val="center"/>
              </w:trPr>
              <w:tc>
                <w:tcPr>
                  <w:tcW w:w="1050" w:type="dxa"/>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 xml:space="preserve">Έργο </w:t>
                  </w:r>
                  <w:r w:rsidRPr="00CF586D">
                    <w:rPr>
                      <w:rFonts w:ascii="Verdana" w:eastAsia="Times New Roman" w:hAnsi="Verdana" w:cs="Times New Roman"/>
                      <w:b/>
                      <w:bCs/>
                      <w:color w:val="000000"/>
                      <w:sz w:val="16"/>
                      <w:szCs w:val="16"/>
                      <w:lang w:eastAsia="en-GB"/>
                    </w:rPr>
                    <w:t>A</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7</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4</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4</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9</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6</w:t>
                  </w:r>
                </w:p>
              </w:tc>
              <w:tc>
                <w:tcPr>
                  <w:tcW w:w="870"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1</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2</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2</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38</w:t>
                  </w:r>
                </w:p>
              </w:tc>
            </w:tr>
            <w:tr w:rsidR="00CF586D" w:rsidRPr="00CF586D" w:rsidTr="00CF586D">
              <w:trPr>
                <w:trHeight w:val="600"/>
                <w:jc w:val="center"/>
              </w:trPr>
              <w:tc>
                <w:tcPr>
                  <w:tcW w:w="1050" w:type="dxa"/>
                  <w:tcBorders>
                    <w:top w:val="single" w:sz="6" w:space="0" w:color="000000"/>
                    <w:left w:val="single" w:sz="6" w:space="0" w:color="000000"/>
                    <w:bottom w:val="single" w:sz="6" w:space="0" w:color="000000"/>
                    <w:right w:val="single" w:sz="6" w:space="0" w:color="000000"/>
                  </w:tcBorders>
                  <w:shd w:val="clear" w:color="auto" w:fill="99CCFF"/>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 xml:space="preserve">Έργο </w:t>
                  </w:r>
                  <w:r w:rsidRPr="00CF586D">
                    <w:rPr>
                      <w:rFonts w:ascii="Verdana" w:eastAsia="Times New Roman" w:hAnsi="Verdana" w:cs="Times New Roman"/>
                      <w:b/>
                      <w:bCs/>
                      <w:color w:val="000000"/>
                      <w:sz w:val="16"/>
                      <w:szCs w:val="16"/>
                      <w:lang w:eastAsia="en-GB"/>
                    </w:rPr>
                    <w:t>B</w:t>
                  </w:r>
                </w:p>
              </w:tc>
              <w:tc>
                <w:tcPr>
                  <w:tcW w:w="1260"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1</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8</w:t>
                  </w:r>
                </w:p>
              </w:tc>
              <w:tc>
                <w:tcPr>
                  <w:tcW w:w="124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5</w:t>
                  </w:r>
                </w:p>
              </w:tc>
              <w:tc>
                <w:tcPr>
                  <w:tcW w:w="79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5</w:t>
                  </w:r>
                </w:p>
              </w:tc>
              <w:tc>
                <w:tcPr>
                  <w:tcW w:w="930"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8</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5</w:t>
                  </w:r>
                </w:p>
              </w:tc>
              <w:tc>
                <w:tcPr>
                  <w:tcW w:w="870"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2</w:t>
                  </w:r>
                </w:p>
              </w:tc>
              <w:tc>
                <w:tcPr>
                  <w:tcW w:w="115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3</w:t>
                  </w:r>
                </w:p>
              </w:tc>
              <w:tc>
                <w:tcPr>
                  <w:tcW w:w="112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3</w:t>
                  </w:r>
                </w:p>
              </w:tc>
              <w:tc>
                <w:tcPr>
                  <w:tcW w:w="106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6"/>
                      <w:szCs w:val="16"/>
                      <w:lang w:val="el-GR" w:eastAsia="en-GB"/>
                    </w:rPr>
                    <w:t>3</w:t>
                  </w:r>
                </w:p>
              </w:tc>
              <w:tc>
                <w:tcPr>
                  <w:tcW w:w="945" w:type="dxa"/>
                  <w:tcBorders>
                    <w:top w:val="single" w:sz="6" w:space="0" w:color="000000"/>
                    <w:left w:val="single" w:sz="6" w:space="0" w:color="000000"/>
                    <w:bottom w:val="single" w:sz="6" w:space="0" w:color="000000"/>
                    <w:right w:val="single" w:sz="6" w:space="0" w:color="000000"/>
                  </w:tcBorders>
                  <w:vAlign w:val="center"/>
                  <w:hideMark/>
                </w:tcPr>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b/>
                      <w:bCs/>
                      <w:color w:val="000000"/>
                      <w:sz w:val="16"/>
                      <w:szCs w:val="16"/>
                      <w:lang w:val="el-GR" w:eastAsia="en-GB"/>
                    </w:rPr>
                    <w:t>43</w:t>
                  </w:r>
                </w:p>
              </w:tc>
            </w:tr>
          </w:tbl>
          <w:p w:rsidR="00CF586D" w:rsidRPr="00CF586D" w:rsidRDefault="00CF586D" w:rsidP="00CF586D">
            <w:pPr>
              <w:spacing w:before="45" w:after="45" w:line="240" w:lineRule="auto"/>
              <w:jc w:val="both"/>
              <w:rPr>
                <w:rFonts w:ascii="Verdana" w:eastAsia="Times New Roman" w:hAnsi="Verdana" w:cs="Times New Roman"/>
                <w:color w:val="000000"/>
                <w:sz w:val="18"/>
                <w:szCs w:val="18"/>
                <w:lang w:val="el-GR" w:eastAsia="en-GB"/>
              </w:rPr>
            </w:pPr>
            <w:r w:rsidRPr="00CF586D">
              <w:rPr>
                <w:rFonts w:ascii="Verdana" w:eastAsia="Times New Roman" w:hAnsi="Verdana" w:cs="Times New Roman"/>
                <w:color w:val="000000"/>
                <w:sz w:val="18"/>
                <w:szCs w:val="18"/>
                <w:lang w:val="el-GR" w:eastAsia="en-GB"/>
              </w:rPr>
              <w:t xml:space="preserve">Σύμφωνα με τα αποτελέσματα των συμπληρωμένων ερωτηματολογίων (Πίνακες 1 &amp; 2), τα οποία συνοψίζονται στη Μήτρα/ Πίνακα Αποφάσεων (Πίνακας 3), το Έργο Β έλαβε υψηλότερη συνολική βαθμολογία από το Έργο Α. Κατά συνέπεια, </w:t>
            </w:r>
            <w:r w:rsidRPr="00CF586D">
              <w:rPr>
                <w:rFonts w:ascii="Verdana" w:eastAsia="Times New Roman" w:hAnsi="Verdana" w:cs="Times New Roman"/>
                <w:b/>
                <w:bCs/>
                <w:color w:val="000000"/>
                <w:sz w:val="18"/>
                <w:szCs w:val="18"/>
                <w:lang w:val="el-GR" w:eastAsia="en-GB"/>
              </w:rPr>
              <w:t>η υλοποίηση του Έργου Β κρίνεται υψηλότερης προτεραιότητας</w:t>
            </w:r>
            <w:r w:rsidRPr="00CF586D">
              <w:rPr>
                <w:rFonts w:ascii="Verdana" w:eastAsia="Times New Roman" w:hAnsi="Verdana" w:cs="Times New Roman"/>
                <w:color w:val="000000"/>
                <w:sz w:val="18"/>
                <w:szCs w:val="18"/>
                <w:lang w:val="el-GR" w:eastAsia="en-GB"/>
              </w:rPr>
              <w:t>.</w:t>
            </w:r>
            <w:r w:rsidRPr="00CF586D">
              <w:rPr>
                <w:rFonts w:ascii="Verdana" w:eastAsia="Times New Roman" w:hAnsi="Verdana" w:cs="Times New Roman"/>
                <w:b/>
                <w:bCs/>
                <w:color w:val="000000"/>
                <w:sz w:val="18"/>
                <w:szCs w:val="18"/>
                <w:lang w:val="el-GR" w:eastAsia="en-GB"/>
              </w:rPr>
              <w:t xml:space="preserve"> </w:t>
            </w:r>
          </w:p>
        </w:tc>
      </w:tr>
    </w:tbl>
    <w:p w:rsidR="00CF586D" w:rsidRPr="00CF586D" w:rsidRDefault="00CF586D" w:rsidP="00CF586D">
      <w:pPr>
        <w:spacing w:after="0" w:line="240" w:lineRule="auto"/>
        <w:rPr>
          <w:rFonts w:ascii="Verdana" w:eastAsia="Times New Roman" w:hAnsi="Verdana" w:cs="Times New Roman"/>
          <w:vanish/>
          <w:color w:val="000000"/>
          <w:sz w:val="18"/>
          <w:szCs w:val="18"/>
          <w:lang w:eastAsia="en-GB"/>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26"/>
      </w:tblGrid>
      <w:tr w:rsidR="00CF586D" w:rsidRPr="00CF586D" w:rsidTr="00CF586D">
        <w:trPr>
          <w:tblCellSpacing w:w="0" w:type="dxa"/>
        </w:trPr>
        <w:tc>
          <w:tcPr>
            <w:tcW w:w="0" w:type="auto"/>
            <w:vAlign w:val="center"/>
            <w:hideMark/>
          </w:tcPr>
          <w:p w:rsidR="00CF586D" w:rsidRPr="00CF586D" w:rsidRDefault="00973135" w:rsidP="00CF586D">
            <w:pPr>
              <w:spacing w:after="0" w:line="240" w:lineRule="auto"/>
              <w:jc w:val="center"/>
              <w:rPr>
                <w:rFonts w:ascii="Verdana" w:eastAsia="Times New Roman" w:hAnsi="Verdana" w:cs="Times New Roman"/>
                <w:color w:val="000000"/>
                <w:sz w:val="16"/>
                <w:szCs w:val="16"/>
                <w:lang w:eastAsia="en-GB"/>
              </w:rPr>
            </w:pPr>
            <w:r>
              <w:rPr>
                <w:rFonts w:ascii="Verdana" w:eastAsia="Times New Roman" w:hAnsi="Verdana" w:cs="Times New Roman"/>
                <w:color w:val="000000"/>
                <w:sz w:val="16"/>
                <w:szCs w:val="16"/>
                <w:lang w:eastAsia="en-GB"/>
              </w:rPr>
              <w:pict>
                <v:rect id="_x0000_i1025" style="width:446.8pt;height:.75pt" o:hrpct="990" o:hralign="center" o:hrstd="t" o:hrnoshade="t" o:hr="t" fillcolor="#ccc" stroked="f"/>
              </w:pict>
            </w:r>
          </w:p>
        </w:tc>
      </w:tr>
      <w:tr w:rsidR="00CF586D" w:rsidRPr="00CF586D" w:rsidTr="00CF586D">
        <w:trPr>
          <w:tblCellSpacing w:w="0" w:type="dxa"/>
        </w:trPr>
        <w:tc>
          <w:tcPr>
            <w:tcW w:w="0" w:type="auto"/>
            <w:vAlign w:val="center"/>
            <w:hideMark/>
          </w:tcPr>
          <w:p w:rsidR="00CF586D" w:rsidRPr="00CF586D" w:rsidRDefault="00CF586D" w:rsidP="00CF586D">
            <w:pPr>
              <w:spacing w:after="0" w:line="240" w:lineRule="auto"/>
              <w:jc w:val="center"/>
              <w:rPr>
                <w:rFonts w:ascii="Verdana" w:eastAsia="Times New Roman" w:hAnsi="Verdana" w:cs="Times New Roman"/>
                <w:color w:val="999999"/>
                <w:sz w:val="15"/>
                <w:szCs w:val="15"/>
                <w:lang w:val="el-GR" w:eastAsia="en-GB"/>
              </w:rPr>
            </w:pPr>
            <w:r w:rsidRPr="00CF586D">
              <w:rPr>
                <w:rFonts w:ascii="Verdana" w:eastAsia="Times New Roman" w:hAnsi="Verdana" w:cs="Times New Roman"/>
                <w:color w:val="999999"/>
                <w:sz w:val="15"/>
                <w:szCs w:val="15"/>
                <w:lang w:val="el-GR" w:eastAsia="en-GB"/>
              </w:rPr>
              <w:t>© 2007 Κυπριακή Δημοκρατία, Γενικό Λογιστήριο της Δημοκρατίας, Διεύθυνση Δημοσίων Συμβάσεων</w:t>
            </w:r>
          </w:p>
          <w:p w:rsidR="00CF586D" w:rsidRPr="00CF586D" w:rsidRDefault="00973135" w:rsidP="00CF586D">
            <w:pPr>
              <w:spacing w:after="0" w:line="240" w:lineRule="auto"/>
              <w:jc w:val="center"/>
              <w:rPr>
                <w:rFonts w:ascii="Verdana" w:eastAsia="Times New Roman" w:hAnsi="Verdana" w:cs="Times New Roman"/>
                <w:color w:val="000000"/>
                <w:sz w:val="18"/>
                <w:szCs w:val="18"/>
                <w:lang w:val="el-GR" w:eastAsia="en-GB"/>
              </w:rPr>
            </w:pPr>
            <w:hyperlink r:id="rId6" w:history="1">
              <w:r w:rsidR="00CF586D" w:rsidRPr="00CF586D">
                <w:rPr>
                  <w:rFonts w:ascii="Verdana" w:eastAsia="Times New Roman" w:hAnsi="Verdana" w:cs="Times New Roman"/>
                  <w:color w:val="0000FF"/>
                  <w:sz w:val="16"/>
                  <w:szCs w:val="16"/>
                  <w:lang w:val="el-GR" w:eastAsia="en-GB"/>
                </w:rPr>
                <w:t>Αρχική Σελίδα</w:t>
              </w:r>
            </w:hyperlink>
            <w:r w:rsidR="00CF586D" w:rsidRPr="00CF586D">
              <w:rPr>
                <w:rFonts w:ascii="Verdana" w:eastAsia="Times New Roman" w:hAnsi="Verdana" w:cs="Times New Roman"/>
                <w:color w:val="000000"/>
                <w:sz w:val="18"/>
                <w:szCs w:val="18"/>
                <w:lang w:eastAsia="en-GB"/>
              </w:rPr>
              <w:t> </w:t>
            </w:r>
            <w:r w:rsidR="00CF586D" w:rsidRPr="00CF586D">
              <w:rPr>
                <w:rFonts w:ascii="Verdana" w:eastAsia="Times New Roman" w:hAnsi="Verdana" w:cs="Times New Roman"/>
                <w:color w:val="000000"/>
                <w:sz w:val="18"/>
                <w:szCs w:val="18"/>
                <w:lang w:val="el-GR" w:eastAsia="en-GB"/>
              </w:rPr>
              <w:t xml:space="preserve">| </w:t>
            </w:r>
            <w:hyperlink r:id="rId7" w:tgtFrame="_blank" w:history="1">
              <w:r w:rsidR="00CF586D" w:rsidRPr="00CF586D">
                <w:rPr>
                  <w:rFonts w:ascii="Verdana" w:eastAsia="Times New Roman" w:hAnsi="Verdana" w:cs="Times New Roman"/>
                  <w:color w:val="0000FF"/>
                  <w:sz w:val="16"/>
                  <w:szCs w:val="16"/>
                  <w:lang w:val="el-GR" w:eastAsia="en-GB"/>
                </w:rPr>
                <w:t>Κυβερνητική Πύλη Διαδικτύου</w:t>
              </w:r>
            </w:hyperlink>
            <w:r w:rsidR="00CF586D" w:rsidRPr="00CF586D">
              <w:rPr>
                <w:rFonts w:ascii="Verdana" w:eastAsia="Times New Roman" w:hAnsi="Verdana" w:cs="Times New Roman"/>
                <w:color w:val="000000"/>
                <w:sz w:val="18"/>
                <w:szCs w:val="18"/>
                <w:lang w:eastAsia="en-GB"/>
              </w:rPr>
              <w:t> </w:t>
            </w:r>
            <w:r w:rsidR="00CF586D" w:rsidRPr="00CF586D">
              <w:rPr>
                <w:rFonts w:ascii="Verdana" w:eastAsia="Times New Roman" w:hAnsi="Verdana" w:cs="Times New Roman"/>
                <w:color w:val="000000"/>
                <w:sz w:val="18"/>
                <w:szCs w:val="18"/>
                <w:lang w:val="el-GR" w:eastAsia="en-GB"/>
              </w:rPr>
              <w:t xml:space="preserve">| </w:t>
            </w:r>
            <w:hyperlink r:id="rId8" w:history="1">
              <w:r w:rsidR="00CF586D" w:rsidRPr="00CF586D">
                <w:rPr>
                  <w:rFonts w:ascii="Verdana" w:eastAsia="Times New Roman" w:hAnsi="Verdana" w:cs="Times New Roman"/>
                  <w:color w:val="0000FF"/>
                  <w:sz w:val="16"/>
                  <w:szCs w:val="16"/>
                  <w:lang w:val="el-GR" w:eastAsia="en-GB"/>
                </w:rPr>
                <w:t>Αποποίηση</w:t>
              </w:r>
            </w:hyperlink>
            <w:r w:rsidR="00CF586D" w:rsidRPr="00CF586D">
              <w:rPr>
                <w:rFonts w:ascii="Verdana" w:eastAsia="Times New Roman" w:hAnsi="Verdana" w:cs="Times New Roman"/>
                <w:color w:val="000000"/>
                <w:sz w:val="18"/>
                <w:szCs w:val="18"/>
                <w:lang w:eastAsia="en-GB"/>
              </w:rPr>
              <w:t> </w:t>
            </w:r>
            <w:r w:rsidR="00CF586D" w:rsidRPr="00CF586D">
              <w:rPr>
                <w:rFonts w:ascii="Verdana" w:eastAsia="Times New Roman" w:hAnsi="Verdana" w:cs="Times New Roman"/>
                <w:color w:val="000000"/>
                <w:sz w:val="18"/>
                <w:szCs w:val="18"/>
                <w:lang w:val="el-GR" w:eastAsia="en-GB"/>
              </w:rPr>
              <w:t xml:space="preserve">| </w:t>
            </w:r>
            <w:hyperlink r:id="rId9" w:history="1">
              <w:r w:rsidR="00CF586D" w:rsidRPr="00CF586D">
                <w:rPr>
                  <w:rFonts w:ascii="Verdana" w:eastAsia="Times New Roman" w:hAnsi="Verdana" w:cs="Times New Roman"/>
                  <w:color w:val="0000FF"/>
                  <w:sz w:val="16"/>
                  <w:szCs w:val="16"/>
                  <w:lang w:val="el-GR" w:eastAsia="en-GB"/>
                </w:rPr>
                <w:t>Υπεύθυνος Σελίδας</w:t>
              </w:r>
            </w:hyperlink>
            <w:r w:rsidR="00CF586D" w:rsidRPr="00CF586D">
              <w:rPr>
                <w:rFonts w:ascii="Verdana" w:eastAsia="Times New Roman" w:hAnsi="Verdana" w:cs="Times New Roman"/>
                <w:color w:val="000000"/>
                <w:sz w:val="18"/>
                <w:szCs w:val="18"/>
                <w:lang w:val="el-GR" w:eastAsia="en-GB"/>
              </w:rPr>
              <w:t xml:space="preserve"> </w:t>
            </w:r>
          </w:p>
        </w:tc>
      </w:tr>
    </w:tbl>
    <w:p w:rsidR="00E8293B" w:rsidRPr="00CF586D" w:rsidRDefault="00973135">
      <w:pPr>
        <w:rPr>
          <w:lang w:val="el-GR"/>
        </w:rPr>
      </w:pPr>
    </w:p>
    <w:sectPr w:rsidR="00E8293B" w:rsidRPr="00CF58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6D"/>
    <w:rsid w:val="002C76B3"/>
    <w:rsid w:val="00973135"/>
    <w:rsid w:val="00C74279"/>
    <w:rsid w:val="00CF58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5382F3-2479-4A24-84A8-F45F88E7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09998">
      <w:bodyDiv w:val="1"/>
      <w:marLeft w:val="0"/>
      <w:marRight w:val="0"/>
      <w:marTop w:val="0"/>
      <w:marBottom w:val="0"/>
      <w:divBdr>
        <w:top w:val="none" w:sz="0" w:space="0" w:color="auto"/>
        <w:left w:val="none" w:sz="0" w:space="0" w:color="auto"/>
        <w:bottom w:val="none" w:sz="0" w:space="0" w:color="auto"/>
        <w:right w:val="none" w:sz="0" w:space="0" w:color="auto"/>
      </w:divBdr>
      <w:divsChild>
        <w:div w:id="1840459401">
          <w:marLeft w:val="0"/>
          <w:marRight w:val="0"/>
          <w:marTop w:val="45"/>
          <w:marBottom w:val="45"/>
          <w:divBdr>
            <w:top w:val="none" w:sz="0" w:space="0" w:color="auto"/>
            <w:left w:val="none" w:sz="0" w:space="0" w:color="auto"/>
            <w:bottom w:val="none" w:sz="0" w:space="0" w:color="auto"/>
            <w:right w:val="none" w:sz="0" w:space="0" w:color="auto"/>
          </w:divBdr>
        </w:div>
        <w:div w:id="70277632">
          <w:marLeft w:val="0"/>
          <w:marRight w:val="0"/>
          <w:marTop w:val="45"/>
          <w:marBottom w:val="45"/>
          <w:divBdr>
            <w:top w:val="none" w:sz="0" w:space="0" w:color="auto"/>
            <w:left w:val="none" w:sz="0" w:space="0" w:color="auto"/>
            <w:bottom w:val="none" w:sz="0" w:space="0" w:color="auto"/>
            <w:right w:val="none" w:sz="0" w:space="0" w:color="auto"/>
          </w:divBdr>
        </w:div>
        <w:div w:id="1584338692">
          <w:marLeft w:val="0"/>
          <w:marRight w:val="0"/>
          <w:marTop w:val="45"/>
          <w:marBottom w:val="45"/>
          <w:divBdr>
            <w:top w:val="none" w:sz="0" w:space="0" w:color="auto"/>
            <w:left w:val="none" w:sz="0" w:space="0" w:color="auto"/>
            <w:bottom w:val="none" w:sz="0" w:space="0" w:color="auto"/>
            <w:right w:val="none" w:sz="0" w:space="0" w:color="auto"/>
          </w:divBdr>
        </w:div>
        <w:div w:id="1126893745">
          <w:marLeft w:val="0"/>
          <w:marRight w:val="0"/>
          <w:marTop w:val="45"/>
          <w:marBottom w:val="45"/>
          <w:divBdr>
            <w:top w:val="none" w:sz="0" w:space="0" w:color="auto"/>
            <w:left w:val="none" w:sz="0" w:space="0" w:color="auto"/>
            <w:bottom w:val="none" w:sz="0" w:space="0" w:color="auto"/>
            <w:right w:val="none" w:sz="0" w:space="0" w:color="auto"/>
          </w:divBdr>
        </w:div>
        <w:div w:id="12757896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procurementguides.treasury.gov.cy/OHS-GR/HTML/disclaimer_gr.htm" TargetMode="External"/><Relationship Id="rId3" Type="http://schemas.openxmlformats.org/officeDocument/2006/relationships/webSettings" Target="webSettings.xml"/><Relationship Id="rId7" Type="http://schemas.openxmlformats.org/officeDocument/2006/relationships/hyperlink" Target="http://www.cyprus.gov.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ublicprocurementguides.treasury.gov.cy/OHS-GR/HTML/signs.ht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publicprocurementguides.treasury.gov.cy/OHS-GR/HTML/signs.htm" TargetMode="External"/><Relationship Id="rId9" Type="http://schemas.openxmlformats.org/officeDocument/2006/relationships/hyperlink" Target="http://www.publicprocurementguides.treasury.gov.cy/OHS-GR/HTML/webmaster_gr.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2303</Words>
  <Characters>12437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Monoyiou</dc:creator>
  <cp:keywords/>
  <dc:description/>
  <cp:lastModifiedBy>Daphne Demetriades</cp:lastModifiedBy>
  <cp:revision>2</cp:revision>
  <dcterms:created xsi:type="dcterms:W3CDTF">2018-08-16T13:41:00Z</dcterms:created>
  <dcterms:modified xsi:type="dcterms:W3CDTF">2018-08-16T13:41:00Z</dcterms:modified>
</cp:coreProperties>
</file>